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6A38C4" w14:textId="77777777" w:rsidR="00060059" w:rsidRPr="000768BF" w:rsidRDefault="00932B3B" w:rsidP="004424F5">
      <w:pPr>
        <w:pStyle w:val="FuentedelDocumento"/>
        <w:rPr>
          <w:lang w:val="gl-ES"/>
        </w:rPr>
      </w:pPr>
      <w:r w:rsidRPr="000768BF">
        <w:rPr>
          <w:lang w:val="gl-ES"/>
        </w:rPr>
        <w:t>Memoria de/en Vite</w:t>
      </w:r>
    </w:p>
    <w:p w14:paraId="78106D00" w14:textId="77777777" w:rsidR="00FE4578" w:rsidRPr="000768BF" w:rsidRDefault="00932B3B" w:rsidP="004424F5">
      <w:pPr>
        <w:pStyle w:val="TipodelDocumento"/>
        <w:rPr>
          <w:lang w:val="gl-ES"/>
        </w:rPr>
      </w:pPr>
      <w:r w:rsidRPr="000768BF">
        <w:rPr>
          <w:lang w:val="gl-ES"/>
        </w:rPr>
        <w:t>Diario Grupo Seguimento</w:t>
      </w:r>
    </w:p>
    <w:p w14:paraId="293282E0" w14:textId="77777777" w:rsidR="00FE4578" w:rsidRPr="000768BF" w:rsidRDefault="004718C5" w:rsidP="004424F5">
      <w:pPr>
        <w:pStyle w:val="Ttulo"/>
        <w:rPr>
          <w:lang w:val="gl-ES"/>
        </w:rPr>
      </w:pPr>
      <w:r>
        <w:rPr>
          <w:lang w:val="gl-ES"/>
        </w:rPr>
        <w:t>Diario de campo 190</w:t>
      </w:r>
      <w:r w:rsidR="009D34AC">
        <w:rPr>
          <w:lang w:val="gl-ES"/>
        </w:rPr>
        <w:t>515</w:t>
      </w:r>
    </w:p>
    <w:p w14:paraId="11D3982E" w14:textId="52AF7211" w:rsidR="00FE4578" w:rsidRPr="000768BF" w:rsidRDefault="00FE4578" w:rsidP="004424F5">
      <w:pPr>
        <w:pStyle w:val="VersindelDocumento"/>
        <w:rPr>
          <w:lang w:val="gl-ES"/>
        </w:rPr>
      </w:pPr>
      <w:r w:rsidRPr="000768BF">
        <w:rPr>
          <w:lang w:val="gl-ES"/>
        </w:rPr>
        <w:t>versión 1.0.</w:t>
      </w:r>
      <w:r w:rsidR="00BE09A6" w:rsidRPr="000768BF">
        <w:rPr>
          <w:lang w:val="gl-ES"/>
        </w:rPr>
        <w:t>0</w:t>
      </w:r>
      <w:r w:rsidR="0072345E" w:rsidRPr="000768BF">
        <w:rPr>
          <w:lang w:val="gl-ES"/>
        </w:rPr>
        <w:t>,</w:t>
      </w:r>
      <w:r w:rsidRPr="000768BF">
        <w:rPr>
          <w:lang w:val="gl-ES"/>
        </w:rPr>
        <w:t xml:space="preserve"> revisión </w:t>
      </w:r>
      <w:r w:rsidR="00363A27" w:rsidRPr="000768BF">
        <w:rPr>
          <w:lang w:val="gl-ES"/>
        </w:rPr>
        <w:fldChar w:fldCharType="begin"/>
      </w:r>
      <w:r w:rsidR="00363A27" w:rsidRPr="000768BF">
        <w:rPr>
          <w:lang w:val="gl-ES"/>
        </w:rPr>
        <w:instrText xml:space="preserve"> REVNUM   \* MERGEFORMAT </w:instrText>
      </w:r>
      <w:r w:rsidR="00363A27" w:rsidRPr="000768BF">
        <w:rPr>
          <w:lang w:val="gl-ES"/>
        </w:rPr>
        <w:fldChar w:fldCharType="separate"/>
      </w:r>
      <w:r w:rsidR="00F320D8">
        <w:rPr>
          <w:noProof/>
          <w:lang w:val="gl-ES"/>
        </w:rPr>
        <w:t>3</w:t>
      </w:r>
      <w:r w:rsidR="00363A27" w:rsidRPr="000768BF">
        <w:rPr>
          <w:lang w:val="gl-ES"/>
        </w:rPr>
        <w:fldChar w:fldCharType="end"/>
      </w:r>
      <w:r w:rsidRPr="000768BF">
        <w:rPr>
          <w:lang w:val="gl-ES"/>
        </w:rPr>
        <w:tab/>
      </w:r>
      <w:r w:rsidRPr="000768BF">
        <w:rPr>
          <w:lang w:val="gl-ES"/>
        </w:rPr>
        <w:fldChar w:fldCharType="begin"/>
      </w:r>
      <w:r w:rsidRPr="000768BF">
        <w:rPr>
          <w:lang w:val="gl-ES"/>
        </w:rPr>
        <w:instrText xml:space="preserve"> SAVEDATE  \</w:instrText>
      </w:r>
      <w:r w:rsidR="00BE7C1B" w:rsidRPr="000768BF">
        <w:rPr>
          <w:lang w:val="gl-ES"/>
        </w:rPr>
        <w:instrText>@ "d' de 'MMMM' de 'yyyy' · 'H:mm</w:instrText>
      </w:r>
      <w:r w:rsidRPr="000768BF">
        <w:rPr>
          <w:lang w:val="gl-ES"/>
        </w:rPr>
        <w:instrText xml:space="preserve">"  \* MERGEFORMAT </w:instrText>
      </w:r>
      <w:r w:rsidRPr="000768BF">
        <w:rPr>
          <w:lang w:val="gl-ES"/>
        </w:rPr>
        <w:fldChar w:fldCharType="separate"/>
      </w:r>
      <w:r w:rsidR="00F320D8">
        <w:rPr>
          <w:noProof/>
          <w:lang w:val="gl-ES"/>
        </w:rPr>
        <w:t>20 de Maio de 2019 · 18:55</w:t>
      </w:r>
      <w:r w:rsidRPr="000768BF">
        <w:rPr>
          <w:lang w:val="gl-ES"/>
        </w:rPr>
        <w:fldChar w:fldCharType="end"/>
      </w:r>
    </w:p>
    <w:p w14:paraId="7D81D727" w14:textId="77777777" w:rsidR="00FE4578" w:rsidRPr="000768BF" w:rsidRDefault="00932B3B" w:rsidP="004424F5">
      <w:pPr>
        <w:pStyle w:val="AutoresdelDocumento"/>
        <w:rPr>
          <w:lang w:val="gl-ES"/>
        </w:rPr>
      </w:pPr>
      <w:r w:rsidRPr="000768BF">
        <w:rPr>
          <w:lang w:val="gl-ES"/>
        </w:rPr>
        <w:t>David Barreiro</w:t>
      </w:r>
    </w:p>
    <w:p w14:paraId="7927E714" w14:textId="77777777" w:rsidR="003818BA" w:rsidRPr="000768BF" w:rsidRDefault="00932B3B" w:rsidP="004424F5">
      <w:pPr>
        <w:pStyle w:val="Ttulo1"/>
        <w:rPr>
          <w:lang w:val="gl-ES"/>
        </w:rPr>
      </w:pPr>
      <w:r w:rsidRPr="000768BF">
        <w:rPr>
          <w:lang w:val="gl-ES"/>
        </w:rPr>
        <w:t>Datos</w:t>
      </w:r>
    </w:p>
    <w:p w14:paraId="0AD8EA79" w14:textId="77777777" w:rsidR="000F42EA" w:rsidRDefault="000F42EA" w:rsidP="004424F5">
      <w:pPr>
        <w:rPr>
          <w:lang w:val="gl-ES"/>
        </w:rPr>
      </w:pPr>
      <w:r>
        <w:rPr>
          <w:lang w:val="gl-ES"/>
        </w:rPr>
        <w:t>Ás 17:30 quedáramos Xermán, María e eu para falar do proxecto e das tarefas do GS: aprobamos os termos de seguimento e facemos comentarios xerais en torno ao proceso.</w:t>
      </w:r>
    </w:p>
    <w:p w14:paraId="3EA7CF57" w14:textId="77777777" w:rsidR="007C171D" w:rsidRPr="000768BF" w:rsidRDefault="000F42EA" w:rsidP="004424F5">
      <w:pPr>
        <w:rPr>
          <w:lang w:val="gl-ES"/>
        </w:rPr>
      </w:pPr>
      <w:r>
        <w:rPr>
          <w:lang w:val="gl-ES"/>
        </w:rPr>
        <w:t xml:space="preserve">Hora: 18:45: </w:t>
      </w:r>
      <w:r w:rsidR="009D34AC">
        <w:rPr>
          <w:lang w:val="gl-ES"/>
        </w:rPr>
        <w:t>Quinta</w:t>
      </w:r>
      <w:r w:rsidR="00054F42">
        <w:rPr>
          <w:lang w:val="gl-ES"/>
        </w:rPr>
        <w:t xml:space="preserve"> x</w:t>
      </w:r>
      <w:r w:rsidR="00932B3B" w:rsidRPr="000768BF">
        <w:rPr>
          <w:lang w:val="gl-ES"/>
        </w:rPr>
        <w:t xml:space="preserve">untanza </w:t>
      </w:r>
      <w:r w:rsidR="00054F42">
        <w:rPr>
          <w:lang w:val="gl-ES"/>
        </w:rPr>
        <w:t xml:space="preserve">do Grupo motor </w:t>
      </w:r>
      <w:r w:rsidR="00932B3B" w:rsidRPr="000768BF">
        <w:rPr>
          <w:lang w:val="gl-ES"/>
        </w:rPr>
        <w:t>mantida no Centro Socio-Cultural de Vite</w:t>
      </w:r>
      <w:r w:rsidR="00355948">
        <w:rPr>
          <w:lang w:val="gl-ES"/>
        </w:rPr>
        <w:t>.</w:t>
      </w:r>
    </w:p>
    <w:p w14:paraId="46CA1CF7" w14:textId="77777777" w:rsidR="00932B3B" w:rsidRPr="000768BF" w:rsidRDefault="00932B3B" w:rsidP="004424F5">
      <w:pPr>
        <w:rPr>
          <w:lang w:val="gl-ES"/>
        </w:rPr>
      </w:pPr>
      <w:r w:rsidRPr="000768BF">
        <w:rPr>
          <w:lang w:val="gl-ES"/>
        </w:rPr>
        <w:t>Sala 5, Primeira planta</w:t>
      </w:r>
    </w:p>
    <w:p w14:paraId="52C5F9D5" w14:textId="77777777" w:rsidR="008C2ACD" w:rsidRDefault="00932B3B" w:rsidP="009D34AC">
      <w:pPr>
        <w:rPr>
          <w:lang w:val="gl-ES"/>
        </w:rPr>
      </w:pPr>
      <w:r w:rsidRPr="000768BF">
        <w:rPr>
          <w:lang w:val="gl-ES"/>
        </w:rPr>
        <w:t>Asistentes e distribución:</w:t>
      </w:r>
      <w:r w:rsidR="00FC07BC">
        <w:rPr>
          <w:lang w:val="gl-ES"/>
        </w:rPr>
        <w:t xml:space="preserve"> </w:t>
      </w:r>
    </w:p>
    <w:p w14:paraId="460DBAFA" w14:textId="2ED737B6" w:rsidR="00E31579" w:rsidRDefault="00E31579" w:rsidP="004424F5">
      <w:pPr>
        <w:rPr>
          <w:lang w:val="gl-ES"/>
        </w:rPr>
      </w:pPr>
      <w:r>
        <w:rPr>
          <w:lang w:val="gl-ES"/>
        </w:rPr>
        <w:t>Estamos Manuel, María, Xermán e máis eu</w:t>
      </w:r>
      <w:r w:rsidR="00347FBE">
        <w:rPr>
          <w:lang w:val="gl-ES"/>
        </w:rPr>
        <w:t xml:space="preserve"> (cambiamos de lado e el ponse á miña dereita)</w:t>
      </w:r>
      <w:r>
        <w:rPr>
          <w:lang w:val="gl-ES"/>
        </w:rPr>
        <w:t xml:space="preserve">, da banda da porta. Hoxe está ocupada a sa contigua, polo que temos que empregar unha mesa da biblioteca. </w:t>
      </w:r>
      <w:r w:rsidR="00347FBE">
        <w:rPr>
          <w:lang w:val="gl-ES"/>
        </w:rPr>
        <w:t>Mentres Manuel vai actualizando o panel dos produtos e María os materias para repartir, c</w:t>
      </w:r>
      <w:r>
        <w:rPr>
          <w:lang w:val="gl-ES"/>
        </w:rPr>
        <w:t>hega Felicia ás 18:31</w:t>
      </w:r>
      <w:r w:rsidR="00347FBE">
        <w:rPr>
          <w:lang w:val="gl-ES"/>
        </w:rPr>
        <w:t>, e senta na banda fronte a min. Pregúntolle dime que Gori se chama Xosé López. Gori chega e senta a carón de Xermán. Ao seu lado, Manuel Amor, profesor do Xelmírez II. Da outra banda, Rosa, á esquerda de Felicia. Eles tres chegaron ás 18:42, xa que estaban tomando café na máquina.</w:t>
      </w:r>
    </w:p>
    <w:p w14:paraId="06F665EE" w14:textId="692A1AED" w:rsidR="00347FBE" w:rsidRDefault="00347FBE" w:rsidP="004424F5">
      <w:pPr>
        <w:rPr>
          <w:lang w:val="gl-ES"/>
        </w:rPr>
      </w:pPr>
      <w:r>
        <w:rPr>
          <w:lang w:val="gl-ES"/>
        </w:rPr>
        <w:t>Hoxe faltan Luqui, Sandra, Paula, Isabel e Xoel.</w:t>
      </w:r>
    </w:p>
    <w:p w14:paraId="0F57DB54" w14:textId="79528301" w:rsidR="00347FBE" w:rsidRDefault="00347FBE" w:rsidP="004424F5">
      <w:pPr>
        <w:rPr>
          <w:lang w:val="gl-ES"/>
        </w:rPr>
      </w:pPr>
      <w:r>
        <w:rPr>
          <w:lang w:val="gl-ES"/>
        </w:rPr>
        <w:t>Ás 18:45 inicia Manuel a exposición da fase na que estamos, falando dos folletos de Concreción colaborativa da proposta e de Produtos. Todos reciben os documentos, e os ollan dando a impresión de estaren un pouco perdidos. Manuel continúa a explicar, e pregunta se hai que revisar algún, se enviaron comentarios... Felicia e Rosa din que xa lle enviaran a Paula. Amor di que é a súa primeira xuntanza e ten que coller e ar. Manuel explica un pouco de Cabila, do acceso ao repositorio.</w:t>
      </w:r>
    </w:p>
    <w:p w14:paraId="6D78C821" w14:textId="4B01F73A" w:rsidR="00005274" w:rsidRDefault="00005274" w:rsidP="004424F5">
      <w:pPr>
        <w:rPr>
          <w:lang w:val="gl-ES"/>
        </w:rPr>
      </w:pPr>
      <w:r>
        <w:rPr>
          <w:lang w:val="gl-ES"/>
        </w:rPr>
        <w:t>Ás 18:50 chegamos ao tema dos criterios de avaliación, explicando María o documento que ven de facer, proxectándoo en pantalla, onde figuran os indicadores de cada grupo. Manuel di que os indicadores son xenéricos, que temos que concretar, ao que Felicia replica que son eles (Manuel e María) os que xa saben o que imos facer. Manuel di que iso está no documento de Oportunidade a atender.</w:t>
      </w:r>
    </w:p>
    <w:p w14:paraId="257645C3" w14:textId="19E364AA" w:rsidR="00005274" w:rsidRDefault="00005274" w:rsidP="004424F5">
      <w:pPr>
        <w:rPr>
          <w:lang w:val="gl-ES"/>
        </w:rPr>
      </w:pPr>
      <w:r>
        <w:rPr>
          <w:lang w:val="gl-ES"/>
        </w:rPr>
        <w:t>Gori di que ningún do grupo vive no barrio, que só Luqui foi criado aquí, e que eles chegaron aquí para traballar, e que a xente les recomendara que non quedasen a vivir aquí nin tolos, que tiñan que desconectar.</w:t>
      </w:r>
    </w:p>
    <w:p w14:paraId="43999AC9" w14:textId="63E7C9C7" w:rsidR="00005274" w:rsidRDefault="00005274" w:rsidP="004424F5">
      <w:pPr>
        <w:rPr>
          <w:lang w:val="gl-ES"/>
        </w:rPr>
      </w:pPr>
      <w:r>
        <w:rPr>
          <w:lang w:val="gl-ES"/>
        </w:rPr>
        <w:t xml:space="preserve">Manuel di que o tema de polígono a barrio, da memoria, está ben, pero, que quere Vite? Hai que pensar niso para a descrición do proxecto. A proposta para hoxe é a descrición, e falábamos de xuño para facer cousas, co cal hai que tela feita antes (esta </w:t>
      </w:r>
      <w:proofErr w:type="spellStart"/>
      <w:r>
        <w:rPr>
          <w:lang w:val="gl-ES"/>
        </w:rPr>
        <w:t>xuntanxa</w:t>
      </w:r>
      <w:proofErr w:type="spellEnd"/>
      <w:r>
        <w:rPr>
          <w:lang w:val="gl-ES"/>
        </w:rPr>
        <w:t xml:space="preserve"> e a que ven). Pregunta se nos dá tempo a abordar as tres dimensións (investigar, memoria, dinamizar). Felicia di que si e Gori que non ten sentido</w:t>
      </w:r>
      <w:r w:rsidR="006B1F86">
        <w:rPr>
          <w:lang w:val="gl-ES"/>
        </w:rPr>
        <w:t>, porque non dá tempo.</w:t>
      </w:r>
    </w:p>
    <w:p w14:paraId="6F53BC88" w14:textId="16FC9008" w:rsidR="006B1F86" w:rsidRDefault="006B1F86" w:rsidP="004424F5">
      <w:pPr>
        <w:rPr>
          <w:lang w:val="gl-ES"/>
        </w:rPr>
      </w:pPr>
      <w:r>
        <w:rPr>
          <w:lang w:val="gl-ES"/>
        </w:rPr>
        <w:t xml:space="preserve">Manuel pregunta polos obxectivos. Gori ten claro que a memoria si, que el apúntase a facelo. Felicia di que a memoria pódese </w:t>
      </w:r>
      <w:proofErr w:type="spellStart"/>
      <w:r>
        <w:rPr>
          <w:lang w:val="gl-ES"/>
        </w:rPr>
        <w:t>recopilar</w:t>
      </w:r>
      <w:proofErr w:type="spellEnd"/>
      <w:r>
        <w:rPr>
          <w:lang w:val="gl-ES"/>
        </w:rPr>
        <w:t xml:space="preserve">, pero que investigar, cara o pasado ou cara o futuro? </w:t>
      </w:r>
      <w:r>
        <w:rPr>
          <w:lang w:val="gl-ES"/>
        </w:rPr>
        <w:lastRenderedPageBreak/>
        <w:t xml:space="preserve">Gori di que dinamizar, se se consigue facer en setembro, xa é un </w:t>
      </w:r>
      <w:proofErr w:type="spellStart"/>
      <w:r>
        <w:rPr>
          <w:lang w:val="gl-ES"/>
        </w:rPr>
        <w:t>puntazo</w:t>
      </w:r>
      <w:proofErr w:type="spellEnd"/>
      <w:r>
        <w:rPr>
          <w:lang w:val="gl-ES"/>
        </w:rPr>
        <w:t xml:space="preserve">. Rosa lembra o traballo que fixo Xoel, que xa está feito e se pode </w:t>
      </w:r>
      <w:proofErr w:type="spellStart"/>
      <w:r>
        <w:rPr>
          <w:lang w:val="gl-ES"/>
        </w:rPr>
        <w:t>visibilizar</w:t>
      </w:r>
      <w:proofErr w:type="spellEnd"/>
      <w:r>
        <w:rPr>
          <w:lang w:val="gl-ES"/>
        </w:rPr>
        <w:t xml:space="preserve"> e transmitir, ser unha fonte, e a partir de aí facer algo, pero os servizos públicos xa están a dinamizar, porque hai novas problemáticas coas que </w:t>
      </w:r>
      <w:proofErr w:type="spellStart"/>
      <w:r>
        <w:rPr>
          <w:lang w:val="gl-ES"/>
        </w:rPr>
        <w:t>lidiar</w:t>
      </w:r>
      <w:proofErr w:type="spellEnd"/>
      <w:r>
        <w:rPr>
          <w:lang w:val="gl-ES"/>
        </w:rPr>
        <w:t>, novas adicións; que en setembro podemos investigar e facer cousas, pero o que é dinamizar, xa se está a facer.</w:t>
      </w:r>
    </w:p>
    <w:p w14:paraId="722E3C00" w14:textId="00E784D1" w:rsidR="006B1F86" w:rsidRDefault="006B1F86" w:rsidP="004424F5">
      <w:pPr>
        <w:rPr>
          <w:lang w:val="gl-ES"/>
        </w:rPr>
      </w:pPr>
      <w:r>
        <w:rPr>
          <w:lang w:val="gl-ES"/>
        </w:rPr>
        <w:t>Manuel matiza: referímonos a dinamizar en torno a o noso proxecto.</w:t>
      </w:r>
    </w:p>
    <w:p w14:paraId="4CDEFC2C" w14:textId="3327AF88" w:rsidR="006B1F86" w:rsidRDefault="006B1F86" w:rsidP="004424F5">
      <w:pPr>
        <w:rPr>
          <w:lang w:val="gl-ES"/>
        </w:rPr>
      </w:pPr>
      <w:r>
        <w:rPr>
          <w:lang w:val="gl-ES"/>
        </w:rPr>
        <w:t xml:space="preserve">Rosa di que si, que é a estrutura da xente do barrio (xente maior, xente que marchou) a que tamén axudou a que o movemento social fose menor, pero que se está revitalizando, por outras canles (fala duns rapaces que estaban antes a </w:t>
      </w:r>
      <w:r w:rsidR="00A04288">
        <w:rPr>
          <w:lang w:val="gl-ES"/>
        </w:rPr>
        <w:t>gravar</w:t>
      </w:r>
      <w:r>
        <w:rPr>
          <w:lang w:val="gl-ES"/>
        </w:rPr>
        <w:t xml:space="preserve"> un v</w:t>
      </w:r>
      <w:r w:rsidR="00A04288">
        <w:rPr>
          <w:lang w:val="gl-ES"/>
        </w:rPr>
        <w:t>í</w:t>
      </w:r>
      <w:r>
        <w:rPr>
          <w:lang w:val="gl-ES"/>
        </w:rPr>
        <w:t xml:space="preserve">deo para </w:t>
      </w:r>
      <w:proofErr w:type="spellStart"/>
      <w:r>
        <w:rPr>
          <w:lang w:val="gl-ES"/>
        </w:rPr>
        <w:t>you</w:t>
      </w:r>
      <w:proofErr w:type="spellEnd"/>
      <w:r>
        <w:rPr>
          <w:lang w:val="gl-ES"/>
        </w:rPr>
        <w:t xml:space="preserve"> </w:t>
      </w:r>
      <w:proofErr w:type="spellStart"/>
      <w:r>
        <w:rPr>
          <w:lang w:val="gl-ES"/>
        </w:rPr>
        <w:t>tube</w:t>
      </w:r>
      <w:proofErr w:type="spellEnd"/>
      <w:r>
        <w:rPr>
          <w:lang w:val="gl-ES"/>
        </w:rPr>
        <w:t>).</w:t>
      </w:r>
      <w:r w:rsidR="00A04288">
        <w:rPr>
          <w:lang w:val="gl-ES"/>
        </w:rPr>
        <w:t xml:space="preserve"> Gori di que na celebración dos 30 foi espectacular o sentimento que agromou, o de “hai que volver a quedar”.</w:t>
      </w:r>
    </w:p>
    <w:p w14:paraId="1485B6B9" w14:textId="080C7FDF" w:rsidR="00A04288" w:rsidRDefault="00A04288" w:rsidP="004424F5">
      <w:pPr>
        <w:rPr>
          <w:lang w:val="gl-ES"/>
        </w:rPr>
      </w:pPr>
      <w:r>
        <w:rPr>
          <w:lang w:val="gl-ES"/>
        </w:rPr>
        <w:t>Rosa di que realmente no GM podería haber dúas ou duascentas persoas, pero que xa cando falaran con María e Paula sabía que moita xente que serían interesante non se ía poder comprometer.</w:t>
      </w:r>
    </w:p>
    <w:p w14:paraId="6EED4616" w14:textId="39B6228E" w:rsidR="00531BB1" w:rsidRDefault="00A04288" w:rsidP="004424F5">
      <w:pPr>
        <w:rPr>
          <w:lang w:val="gl-ES"/>
        </w:rPr>
      </w:pPr>
      <w:r>
        <w:rPr>
          <w:lang w:val="gl-ES"/>
        </w:rPr>
        <w:t xml:space="preserve">Manuel dille que elas organizarán o cotarro, pero non van traballar só elas. Érguese para ir á </w:t>
      </w:r>
      <w:proofErr w:type="spellStart"/>
      <w:r>
        <w:rPr>
          <w:lang w:val="gl-ES"/>
        </w:rPr>
        <w:t>pizarra</w:t>
      </w:r>
      <w:proofErr w:type="spellEnd"/>
      <w:r>
        <w:rPr>
          <w:lang w:val="gl-ES"/>
        </w:rPr>
        <w:t xml:space="preserve"> e fala de que hai que concretar os obxectivos. María enumera e el escribe os obxectivos xerais tal e como estaban suxeridas na documentación. </w:t>
      </w:r>
      <w:r w:rsidR="00531BB1">
        <w:rPr>
          <w:lang w:val="gl-ES"/>
        </w:rPr>
        <w:t xml:space="preserve">“contar o proceso do negro ao rosa”. O tema </w:t>
      </w:r>
      <w:proofErr w:type="spellStart"/>
      <w:r w:rsidR="00531BB1">
        <w:rPr>
          <w:lang w:val="gl-ES"/>
        </w:rPr>
        <w:t>interxeneracional</w:t>
      </w:r>
      <w:proofErr w:type="spellEnd"/>
      <w:r w:rsidR="00531BB1">
        <w:rPr>
          <w:lang w:val="gl-ES"/>
        </w:rPr>
        <w:t xml:space="preserve"> non está como obxectivo, senón como actividade, pero se pon igual na </w:t>
      </w:r>
      <w:proofErr w:type="spellStart"/>
      <w:r w:rsidR="00531BB1">
        <w:rPr>
          <w:lang w:val="gl-ES"/>
        </w:rPr>
        <w:t>p</w:t>
      </w:r>
      <w:r w:rsidR="00F320D8">
        <w:rPr>
          <w:lang w:val="gl-ES"/>
        </w:rPr>
        <w:t>izarra</w:t>
      </w:r>
      <w:proofErr w:type="spellEnd"/>
      <w:r w:rsidR="00F320D8">
        <w:rPr>
          <w:lang w:val="gl-ES"/>
        </w:rPr>
        <w:t xml:space="preserve">. Discuten sobre o tema. </w:t>
      </w:r>
      <w:r w:rsidR="00531BB1">
        <w:rPr>
          <w:lang w:val="gl-ES"/>
        </w:rPr>
        <w:t xml:space="preserve">Felicia di que </w:t>
      </w:r>
      <w:r w:rsidR="00F320D8">
        <w:rPr>
          <w:lang w:val="gl-ES"/>
        </w:rPr>
        <w:t>estamos un pouco a contar</w:t>
      </w:r>
      <w:r w:rsidR="00531BB1">
        <w:rPr>
          <w:lang w:val="gl-ES"/>
        </w:rPr>
        <w:t xml:space="preserve"> </w:t>
      </w:r>
      <w:proofErr w:type="spellStart"/>
      <w:r w:rsidR="00531BB1">
        <w:rPr>
          <w:lang w:val="gl-ES"/>
        </w:rPr>
        <w:t>batallitas</w:t>
      </w:r>
      <w:proofErr w:type="spellEnd"/>
      <w:r w:rsidR="00531BB1">
        <w:rPr>
          <w:lang w:val="gl-ES"/>
        </w:rPr>
        <w:t>,</w:t>
      </w:r>
      <w:r w:rsidR="00F320D8">
        <w:rPr>
          <w:lang w:val="gl-ES"/>
        </w:rPr>
        <w:t xml:space="preserve"> “como vellos soldados”</w:t>
      </w:r>
      <w:r w:rsidR="00531BB1">
        <w:rPr>
          <w:lang w:val="gl-ES"/>
        </w:rPr>
        <w:t xml:space="preserve"> senón para dar exemplo, que é desde aí desde onde se entende o proxec</w:t>
      </w:r>
      <w:r w:rsidR="00F320D8">
        <w:rPr>
          <w:lang w:val="gl-ES"/>
        </w:rPr>
        <w:t>to. Hai que centrarse en por que</w:t>
      </w:r>
      <w:r w:rsidR="00531BB1">
        <w:rPr>
          <w:lang w:val="gl-ES"/>
        </w:rPr>
        <w:t xml:space="preserve"> houbo ese proceso, nos erros de planificación urbana que están na orixe dos problemas. Este é o contexto do para </w:t>
      </w:r>
      <w:proofErr w:type="spellStart"/>
      <w:r w:rsidR="00531BB1">
        <w:rPr>
          <w:lang w:val="gl-ES"/>
        </w:rPr>
        <w:t>qué</w:t>
      </w:r>
      <w:proofErr w:type="spellEnd"/>
      <w:r w:rsidR="00531BB1">
        <w:rPr>
          <w:lang w:val="gl-ES"/>
        </w:rPr>
        <w:t xml:space="preserve"> queremos contar o proceso. Gori di que para que sirva para algo noutro sitio, ou o día de mañá.</w:t>
      </w:r>
    </w:p>
    <w:p w14:paraId="65D1BC69" w14:textId="206FC515" w:rsidR="00531BB1" w:rsidRDefault="00531BB1" w:rsidP="004424F5">
      <w:pPr>
        <w:rPr>
          <w:lang w:val="gl-ES"/>
        </w:rPr>
      </w:pPr>
      <w:r>
        <w:rPr>
          <w:lang w:val="gl-ES"/>
        </w:rPr>
        <w:t>Manuel pregunta cal é o obxectivo. Felicia di que que a historia se coñeza. Amor sinala que hai deferentes memorias, que hai xente que sabe o que pasou, e xente que non. Felicia di que entón o obxectivo é divulgar. Rosa di que é amosar a forza da comunidade (o que lle lembrou un señor co que falou o outro día, que lle dicía “</w:t>
      </w:r>
      <w:r w:rsidR="00F320D8">
        <w:rPr>
          <w:lang w:val="gl-ES"/>
        </w:rPr>
        <w:t xml:space="preserve">se naqueles anos nos </w:t>
      </w:r>
      <w:proofErr w:type="spellStart"/>
      <w:r w:rsidR="00F320D8">
        <w:rPr>
          <w:lang w:val="gl-ES"/>
        </w:rPr>
        <w:t>tivesemos</w:t>
      </w:r>
      <w:proofErr w:type="spellEnd"/>
      <w:r w:rsidR="00F320D8">
        <w:rPr>
          <w:lang w:val="gl-ES"/>
        </w:rPr>
        <w:t xml:space="preserve"> o plan comunitario non poderíamos ter feito o que fixemos</w:t>
      </w:r>
      <w:r>
        <w:rPr>
          <w:lang w:val="gl-ES"/>
        </w:rPr>
        <w:t>”).</w:t>
      </w:r>
      <w:r w:rsidR="00A664B4">
        <w:rPr>
          <w:lang w:val="gl-ES"/>
        </w:rPr>
        <w:t xml:space="preserve"> E iso hai que contalo. A discusión xira en torno á utilidade da memoria.</w:t>
      </w:r>
    </w:p>
    <w:p w14:paraId="700F6D55" w14:textId="2A598674" w:rsidR="00A664B4" w:rsidRDefault="00A664B4" w:rsidP="004424F5">
      <w:pPr>
        <w:rPr>
          <w:lang w:val="gl-ES"/>
        </w:rPr>
      </w:pPr>
      <w:r>
        <w:rPr>
          <w:lang w:val="gl-ES"/>
        </w:rPr>
        <w:t>Gori di que máis que contar hai que analizar, e que mellor que divulgar, preferiría outra palabra que non atopa, para exemplificar. Di que igual habería que contar con Daniel. Manuel di que non é necesario que esa persoa estea no GM</w:t>
      </w:r>
      <w:r w:rsidR="00F320D8">
        <w:rPr>
          <w:lang w:val="gl-ES"/>
        </w:rPr>
        <w:t>, que para iso habería que volver a iniciar o proceso</w:t>
      </w:r>
      <w:r>
        <w:rPr>
          <w:lang w:val="gl-ES"/>
        </w:rPr>
        <w:t>. Prosigue.</w:t>
      </w:r>
      <w:r w:rsidR="00F320D8">
        <w:rPr>
          <w:lang w:val="gl-ES"/>
        </w:rPr>
        <w:t xml:space="preserve"> Pide máis </w:t>
      </w:r>
      <w:proofErr w:type="spellStart"/>
      <w:r w:rsidR="00F320D8">
        <w:rPr>
          <w:lang w:val="gl-ES"/>
        </w:rPr>
        <w:t>imputs</w:t>
      </w:r>
      <w:proofErr w:type="spellEnd"/>
      <w:r w:rsidR="00F320D8">
        <w:rPr>
          <w:lang w:val="gl-ES"/>
        </w:rPr>
        <w:t>, pero non se animan.</w:t>
      </w:r>
      <w:r>
        <w:rPr>
          <w:lang w:val="gl-ES"/>
        </w:rPr>
        <w:t xml:space="preserve"> Leva tres enunciados: </w:t>
      </w:r>
      <w:r w:rsidR="008076BD">
        <w:rPr>
          <w:lang w:val="gl-ES"/>
        </w:rPr>
        <w:t xml:space="preserve">1 </w:t>
      </w:r>
      <w:r>
        <w:rPr>
          <w:lang w:val="gl-ES"/>
        </w:rPr>
        <w:t xml:space="preserve">analizar o proceso do negro ao rosa, </w:t>
      </w:r>
      <w:r w:rsidR="008076BD">
        <w:rPr>
          <w:lang w:val="gl-ES"/>
        </w:rPr>
        <w:t xml:space="preserve">2 </w:t>
      </w:r>
      <w:r>
        <w:rPr>
          <w:lang w:val="gl-ES"/>
        </w:rPr>
        <w:t xml:space="preserve">contacto </w:t>
      </w:r>
      <w:proofErr w:type="spellStart"/>
      <w:r>
        <w:rPr>
          <w:lang w:val="gl-ES"/>
        </w:rPr>
        <w:t>interxeneracional</w:t>
      </w:r>
      <w:proofErr w:type="spellEnd"/>
      <w:r>
        <w:rPr>
          <w:lang w:val="gl-ES"/>
        </w:rPr>
        <w:t xml:space="preserve">, </w:t>
      </w:r>
      <w:r w:rsidR="008076BD">
        <w:rPr>
          <w:lang w:val="gl-ES"/>
        </w:rPr>
        <w:t xml:space="preserve">3 </w:t>
      </w:r>
      <w:r>
        <w:rPr>
          <w:lang w:val="gl-ES"/>
        </w:rPr>
        <w:t xml:space="preserve">divulgar as reflexións, e anota tamén </w:t>
      </w:r>
      <w:r w:rsidR="008076BD">
        <w:rPr>
          <w:lang w:val="gl-ES"/>
        </w:rPr>
        <w:t xml:space="preserve">4 </w:t>
      </w:r>
      <w:r>
        <w:rPr>
          <w:lang w:val="gl-ES"/>
        </w:rPr>
        <w:t xml:space="preserve">xuntar a veciñanza. Gori di que habería que recuperar algún espazo de encontro. </w:t>
      </w:r>
      <w:r w:rsidRPr="00D8366A">
        <w:rPr>
          <w:lang w:val="gl-ES"/>
        </w:rPr>
        <w:t>Xermán pregunta</w:t>
      </w:r>
      <w:r w:rsidR="00F320D8" w:rsidRPr="00D8366A">
        <w:rPr>
          <w:lang w:val="gl-ES"/>
        </w:rPr>
        <w:t xml:space="preserve"> se</w:t>
      </w:r>
      <w:r w:rsidR="00F320D8">
        <w:rPr>
          <w:lang w:val="gl-ES"/>
        </w:rPr>
        <w:t xml:space="preserve"> o que preguntou Gori era para recuperar un espazo, a que se refire.</w:t>
      </w:r>
      <w:r w:rsidR="00D8366A">
        <w:rPr>
          <w:lang w:val="gl-ES"/>
        </w:rPr>
        <w:t xml:space="preserve"> El contesta que se refería a que no proceso se crearon espazos públicos que antes non había.</w:t>
      </w:r>
    </w:p>
    <w:p w14:paraId="7991CE14" w14:textId="1CDA7B9E" w:rsidR="00A664B4" w:rsidRDefault="00A664B4" w:rsidP="004424F5">
      <w:pPr>
        <w:rPr>
          <w:lang w:val="gl-ES"/>
        </w:rPr>
      </w:pPr>
      <w:r>
        <w:rPr>
          <w:lang w:val="gl-ES"/>
        </w:rPr>
        <w:t xml:space="preserve">A Amor </w:t>
      </w:r>
      <w:proofErr w:type="spellStart"/>
      <w:r>
        <w:rPr>
          <w:lang w:val="gl-ES"/>
        </w:rPr>
        <w:t>ocúrrenselle</w:t>
      </w:r>
      <w:proofErr w:type="spellEnd"/>
      <w:r>
        <w:rPr>
          <w:lang w:val="gl-ES"/>
        </w:rPr>
        <w:t xml:space="preserve"> accións concretas, máis que obxectivos. Gori pon sobre a mesa unha vez máis o tema dos servizos públicos do barrio, que tamén hai que falar diso. Rosa di que xa está feito, e Gori di que a implicación dos servizos sería un obxectivo, e Rosa insiste en que os servizos xa </w:t>
      </w:r>
      <w:proofErr w:type="spellStart"/>
      <w:r>
        <w:rPr>
          <w:lang w:val="gl-ES"/>
        </w:rPr>
        <w:t>cumpren</w:t>
      </w:r>
      <w:proofErr w:type="spellEnd"/>
      <w:r>
        <w:rPr>
          <w:lang w:val="gl-ES"/>
        </w:rPr>
        <w:t xml:space="preserve"> os seus obxectivos. Gori cede.</w:t>
      </w:r>
    </w:p>
    <w:p w14:paraId="04C5102E" w14:textId="597EFE61" w:rsidR="00A664B4" w:rsidRDefault="00A664B4" w:rsidP="004424F5">
      <w:pPr>
        <w:rPr>
          <w:lang w:val="gl-ES"/>
        </w:rPr>
      </w:pPr>
      <w:r>
        <w:rPr>
          <w:lang w:val="gl-ES"/>
        </w:rPr>
        <w:t xml:space="preserve">Manuel suxire que podería ser un obxectivo, pero Rosa insiste en que xa está </w:t>
      </w:r>
      <w:proofErr w:type="spellStart"/>
      <w:r>
        <w:rPr>
          <w:lang w:val="gl-ES"/>
        </w:rPr>
        <w:t>conquerido</w:t>
      </w:r>
      <w:proofErr w:type="spellEnd"/>
      <w:r>
        <w:rPr>
          <w:lang w:val="gl-ES"/>
        </w:rPr>
        <w:t>.</w:t>
      </w:r>
    </w:p>
    <w:p w14:paraId="77F1BC8E" w14:textId="32F6087D" w:rsidR="00A664B4" w:rsidRDefault="00A664B4" w:rsidP="004424F5">
      <w:pPr>
        <w:rPr>
          <w:lang w:val="gl-ES"/>
        </w:rPr>
      </w:pPr>
      <w:r>
        <w:rPr>
          <w:lang w:val="gl-ES"/>
        </w:rPr>
        <w:t xml:space="preserve">Felicia fala do seguimento aos </w:t>
      </w:r>
      <w:proofErr w:type="spellStart"/>
      <w:r>
        <w:rPr>
          <w:lang w:val="gl-ES"/>
        </w:rPr>
        <w:t>ex</w:t>
      </w:r>
      <w:proofErr w:type="spellEnd"/>
      <w:r>
        <w:rPr>
          <w:lang w:val="gl-ES"/>
        </w:rPr>
        <w:t>-alumnos, e Amor dille que se seguen a facer.</w:t>
      </w:r>
    </w:p>
    <w:p w14:paraId="625FB241" w14:textId="34B0719F" w:rsidR="00A664B4" w:rsidRDefault="00A664B4" w:rsidP="004424F5">
      <w:pPr>
        <w:rPr>
          <w:lang w:val="gl-ES"/>
        </w:rPr>
      </w:pPr>
      <w:r>
        <w:rPr>
          <w:lang w:val="gl-ES"/>
        </w:rPr>
        <w:t>Rosa di que está moi liada ao iren cara atrás na memoria</w:t>
      </w:r>
      <w:r w:rsidR="008076BD">
        <w:rPr>
          <w:lang w:val="gl-ES"/>
        </w:rPr>
        <w:t>, que non sabe o que lle gustaría aos veciños, pero que lembrar o 30 aniversario parécelle unha boa idea; Felicia di que iso pode ser unha actividade, que os de fóra seguro que o agradecen.</w:t>
      </w:r>
    </w:p>
    <w:p w14:paraId="7003B547" w14:textId="71592C6D" w:rsidR="008076BD" w:rsidRDefault="008076BD" w:rsidP="004424F5">
      <w:pPr>
        <w:rPr>
          <w:lang w:val="gl-ES"/>
        </w:rPr>
      </w:pPr>
      <w:r>
        <w:rPr>
          <w:lang w:val="gl-ES"/>
        </w:rPr>
        <w:t>Manuel retoma: hai que partir do que queremos, para chegar ao que podemos facer. Facer un arquivo de memoria é un traballo de envergadura, pero pódese facer [Engade un quinto punto: arquivo de memoria]. Sobra algo nesta lista?</w:t>
      </w:r>
    </w:p>
    <w:p w14:paraId="08A4B184" w14:textId="127391A5" w:rsidR="008076BD" w:rsidRDefault="008076BD" w:rsidP="004424F5">
      <w:pPr>
        <w:rPr>
          <w:lang w:val="gl-ES"/>
        </w:rPr>
      </w:pPr>
      <w:r>
        <w:rPr>
          <w:lang w:val="gl-ES"/>
        </w:rPr>
        <w:lastRenderedPageBreak/>
        <w:t xml:space="preserve">Rosa dubida sobre o do contacto </w:t>
      </w:r>
      <w:proofErr w:type="spellStart"/>
      <w:r>
        <w:rPr>
          <w:lang w:val="gl-ES"/>
        </w:rPr>
        <w:t>interxeneracional</w:t>
      </w:r>
      <w:proofErr w:type="spellEnd"/>
      <w:r>
        <w:rPr>
          <w:lang w:val="gl-ES"/>
        </w:rPr>
        <w:t>, que non cre que cheguemos tendo en conta o tempo.</w:t>
      </w:r>
    </w:p>
    <w:p w14:paraId="76A71EC3" w14:textId="25E4E5AD" w:rsidR="008076BD" w:rsidRDefault="008076BD" w:rsidP="004424F5">
      <w:pPr>
        <w:rPr>
          <w:lang w:val="gl-ES"/>
        </w:rPr>
      </w:pPr>
      <w:r>
        <w:rPr>
          <w:lang w:val="gl-ES"/>
        </w:rPr>
        <w:t>19:33 [Entra Teresa e abre as ventás].</w:t>
      </w:r>
    </w:p>
    <w:p w14:paraId="594BF237" w14:textId="0D65FBF0" w:rsidR="008076BD" w:rsidRDefault="008076BD" w:rsidP="004424F5">
      <w:pPr>
        <w:rPr>
          <w:lang w:val="gl-ES"/>
        </w:rPr>
      </w:pPr>
      <w:r>
        <w:rPr>
          <w:lang w:val="gl-ES"/>
        </w:rPr>
        <w:t>A Rosa tamén lle sobra o de analizar o proceso. Gori e Amor lembran que iso non o ten que facer o GM. Felicia pregunta se 2 e 4 non son o mesmo.</w:t>
      </w:r>
    </w:p>
    <w:p w14:paraId="1C7EEA4D" w14:textId="3E829493" w:rsidR="008076BD" w:rsidRDefault="008076BD" w:rsidP="004424F5">
      <w:pPr>
        <w:rPr>
          <w:lang w:val="gl-ES"/>
        </w:rPr>
      </w:pPr>
      <w:r>
        <w:rPr>
          <w:lang w:val="gl-ES"/>
        </w:rPr>
        <w:t>Teresa [en español] o obxectivo é o 1, o demais son actividades orientadas a ese obxectivo.</w:t>
      </w:r>
    </w:p>
    <w:p w14:paraId="328AAAB6" w14:textId="3F37FB10" w:rsidR="008076BD" w:rsidRDefault="008076BD" w:rsidP="004424F5">
      <w:pPr>
        <w:rPr>
          <w:lang w:val="gl-ES"/>
        </w:rPr>
      </w:pPr>
      <w:r>
        <w:rPr>
          <w:lang w:val="gl-ES"/>
        </w:rPr>
        <w:t>Manuel matiza: que sexa doado trasladalo a actividade non quere dicir que non sexa obxe</w:t>
      </w:r>
      <w:r w:rsidR="00314CEE">
        <w:rPr>
          <w:lang w:val="gl-ES"/>
        </w:rPr>
        <w:t>ctivo. Respecto do arquivo de memoria, non é o mesmo que a xente o estude pola súa conta [alude ao traballo de Xoel] que que a xente poida contar a súa memoria.</w:t>
      </w:r>
    </w:p>
    <w:p w14:paraId="61A779E4" w14:textId="2CE648B0" w:rsidR="00314CEE" w:rsidRDefault="00314CEE" w:rsidP="004424F5">
      <w:pPr>
        <w:rPr>
          <w:lang w:val="gl-ES"/>
        </w:rPr>
      </w:pPr>
      <w:r>
        <w:rPr>
          <w:lang w:val="gl-ES"/>
        </w:rPr>
        <w:t>Felicia saca o tema da poboación xitana, Gori di que xa non, Felicia nega, Gori insiste en que queda unha familia, a décima parte da xente que había. Rosa di que non ten a forza que tiña. Gori di que antes había en cada bloque, que dicían “somos xitanos, non zamoranos” [en referencia aos conflitos entre estas dúas comunidades xitanas].</w:t>
      </w:r>
    </w:p>
    <w:p w14:paraId="197F5A36" w14:textId="003A9219" w:rsidR="00314CEE" w:rsidRDefault="00314CEE" w:rsidP="004424F5">
      <w:pPr>
        <w:rPr>
          <w:lang w:val="gl-ES"/>
        </w:rPr>
      </w:pPr>
      <w:r>
        <w:rPr>
          <w:lang w:val="gl-ES"/>
        </w:rPr>
        <w:t>María di que alguén xa fixo esa aportación ao GM, o que leva ao tema das fronteiras de barrio, que mudan co tempo, e que depende de canto de heteroxéneos queiramos ser: quen conta, e a quen llo transmite.</w:t>
      </w:r>
    </w:p>
    <w:p w14:paraId="62038AA4" w14:textId="07D1CFB6" w:rsidR="00314CEE" w:rsidRDefault="00314CEE" w:rsidP="004424F5">
      <w:pPr>
        <w:rPr>
          <w:lang w:val="gl-ES"/>
        </w:rPr>
      </w:pPr>
      <w:r>
        <w:rPr>
          <w:lang w:val="gl-ES"/>
        </w:rPr>
        <w:t>Manuel di que iso xa chegará, que hai que concretar obxectivos. [Fican caladas].</w:t>
      </w:r>
    </w:p>
    <w:p w14:paraId="171A1AEA" w14:textId="0117A0A2" w:rsidR="00314CEE" w:rsidRDefault="00314CEE" w:rsidP="004424F5">
      <w:pPr>
        <w:rPr>
          <w:lang w:val="gl-ES"/>
        </w:rPr>
      </w:pPr>
      <w:r>
        <w:rPr>
          <w:lang w:val="gl-ES"/>
        </w:rPr>
        <w:t>Rosa di que en vez de avanzar, retroceden. [Risas]</w:t>
      </w:r>
    </w:p>
    <w:p w14:paraId="027A2439" w14:textId="21EFBF3B" w:rsidR="00314CEE" w:rsidRDefault="00314CEE" w:rsidP="004424F5">
      <w:pPr>
        <w:rPr>
          <w:lang w:val="gl-ES"/>
        </w:rPr>
      </w:pPr>
      <w:r>
        <w:rPr>
          <w:lang w:val="gl-ES"/>
        </w:rPr>
        <w:t xml:space="preserve">Amor pregunta se non hai marxe á revisión de obxectivos; Manuel di que non, que iso non se debe tocar, para evitar os problemas dos cambios de opinión. Hai que </w:t>
      </w:r>
      <w:proofErr w:type="spellStart"/>
      <w:r>
        <w:rPr>
          <w:lang w:val="gl-ES"/>
        </w:rPr>
        <w:t>acotar</w:t>
      </w:r>
      <w:proofErr w:type="spellEnd"/>
      <w:r>
        <w:rPr>
          <w:lang w:val="gl-ES"/>
        </w:rPr>
        <w:t>, poñer foco, e xa haberá tempo de fiar fino.[Fican dubitativas].</w:t>
      </w:r>
    </w:p>
    <w:p w14:paraId="058803F1" w14:textId="5391CC7F" w:rsidR="00314CEE" w:rsidRDefault="00314CEE" w:rsidP="004424F5">
      <w:pPr>
        <w:rPr>
          <w:lang w:val="gl-ES"/>
        </w:rPr>
      </w:pPr>
      <w:r>
        <w:rPr>
          <w:lang w:val="gl-ES"/>
        </w:rPr>
        <w:t xml:space="preserve">Felicia di que para ela sirve como está, que se despois se retoman cousas, poden ir aumentando o arquivo. </w:t>
      </w:r>
      <w:r w:rsidR="00E84882">
        <w:rPr>
          <w:lang w:val="gl-ES"/>
        </w:rPr>
        <w:t>E con que criterios de avaliación; por exemplo, ter cen persoas aquí o día que se presente o proxecto.</w:t>
      </w:r>
    </w:p>
    <w:p w14:paraId="1B5EFEE1" w14:textId="492A3F32" w:rsidR="00E84882" w:rsidRDefault="00E84882" w:rsidP="004424F5">
      <w:pPr>
        <w:rPr>
          <w:lang w:val="gl-ES"/>
        </w:rPr>
      </w:pPr>
      <w:r>
        <w:rPr>
          <w:lang w:val="gl-ES"/>
        </w:rPr>
        <w:t>[Entra a rapaza loura e pregunta por Teresa, que sae un momento].</w:t>
      </w:r>
    </w:p>
    <w:p w14:paraId="74C737A1" w14:textId="57A1AE41" w:rsidR="00E84882" w:rsidRDefault="00E84882" w:rsidP="004424F5">
      <w:pPr>
        <w:rPr>
          <w:lang w:val="gl-ES"/>
        </w:rPr>
      </w:pPr>
      <w:proofErr w:type="spellStart"/>
      <w:r>
        <w:rPr>
          <w:lang w:val="gl-ES"/>
        </w:rPr>
        <w:t>Ros</w:t>
      </w:r>
      <w:proofErr w:type="spellEnd"/>
      <w:r>
        <w:rPr>
          <w:lang w:val="gl-ES"/>
        </w:rPr>
        <w:t xml:space="preserve"> suxire quitar o 1 e o 3, substituíndo “analizar” por “retomar”. O resto debate sobre con que substituír “analizar”. Amor di que o de “do negro ao rosa” o entendemos nós, pero nada máis. </w:t>
      </w:r>
      <w:r w:rsidR="00D8366A">
        <w:rPr>
          <w:lang w:val="gl-ES"/>
        </w:rPr>
        <w:t>Tamén o lema é obxecto de debate.</w:t>
      </w:r>
    </w:p>
    <w:p w14:paraId="39F69F79" w14:textId="19433177" w:rsidR="00E84882" w:rsidRDefault="00E84882" w:rsidP="004424F5">
      <w:pPr>
        <w:rPr>
          <w:lang w:val="gl-ES"/>
        </w:rPr>
      </w:pPr>
      <w:r>
        <w:rPr>
          <w:lang w:val="gl-ES"/>
        </w:rPr>
        <w:t>María intervén [di que agora fala como GM -risas-]- para lembrar que xa se falara de que agora non é rosa. Tamén cuestiona o de “retomar”, porque hai xente para a que ese proceso é novo (por exemplo: Sandra).</w:t>
      </w:r>
    </w:p>
    <w:p w14:paraId="41CD64EB" w14:textId="360A8AD4" w:rsidR="00E84882" w:rsidRDefault="00E84882" w:rsidP="004424F5">
      <w:pPr>
        <w:rPr>
          <w:lang w:val="gl-ES"/>
        </w:rPr>
      </w:pPr>
      <w:r>
        <w:rPr>
          <w:lang w:val="gl-ES"/>
        </w:rPr>
        <w:t xml:space="preserve">Manuel suxire “construír”. </w:t>
      </w:r>
      <w:r w:rsidR="00D8366A">
        <w:rPr>
          <w:lang w:val="gl-ES"/>
        </w:rPr>
        <w:t>Alguén</w:t>
      </w:r>
      <w:r>
        <w:rPr>
          <w:lang w:val="gl-ES"/>
        </w:rPr>
        <w:t xml:space="preserve"> suxire que o GS tamén se pronuncie ao respecto.</w:t>
      </w:r>
    </w:p>
    <w:p w14:paraId="50989F72" w14:textId="58879C33" w:rsidR="00E84882" w:rsidRDefault="00E84882" w:rsidP="004424F5">
      <w:pPr>
        <w:rPr>
          <w:lang w:val="gl-ES"/>
        </w:rPr>
      </w:pPr>
      <w:r>
        <w:rPr>
          <w:lang w:val="gl-ES"/>
        </w:rPr>
        <w:t>Rosa di que o lema “de polígono a barrio” deixa fóra o que había antes. Felicia di que retroceder aos 50 é demasiado. Rosa di que iso o fixo Xoel. María di que xa decidiremos até onde chegamos.</w:t>
      </w:r>
      <w:r w:rsidR="00546E5E">
        <w:rPr>
          <w:lang w:val="gl-ES"/>
        </w:rPr>
        <w:t xml:space="preserve"> Xermán di que a idea é a construción da memoria [están dacordo]: construír a memoria do barrio. Gori di que non debemos quitar o da divulgación. Manuel di que a divulgación no barrio xa está recollida. Falan de transmitir en vez de divulgar, pero Xermán di que iso connota que a memoria xa está recuperada, Teresa </w:t>
      </w:r>
      <w:proofErr w:type="spellStart"/>
      <w:r w:rsidR="00546E5E">
        <w:rPr>
          <w:lang w:val="gl-ES"/>
        </w:rPr>
        <w:t>adire</w:t>
      </w:r>
      <w:proofErr w:type="spellEnd"/>
      <w:r w:rsidR="00546E5E">
        <w:rPr>
          <w:lang w:val="gl-ES"/>
        </w:rPr>
        <w:t>.</w:t>
      </w:r>
    </w:p>
    <w:p w14:paraId="658030CF" w14:textId="766A133B" w:rsidR="00546E5E" w:rsidRDefault="00546E5E" w:rsidP="004424F5">
      <w:pPr>
        <w:rPr>
          <w:lang w:val="gl-ES"/>
        </w:rPr>
      </w:pPr>
      <w:r>
        <w:rPr>
          <w:lang w:val="gl-ES"/>
        </w:rPr>
        <w:t>Manuel pregunta se xuntar a veciñanza non é unha actividade (din que si) Amor di que o do arquivo de memoria tamén é asimilable a 1.</w:t>
      </w:r>
    </w:p>
    <w:p w14:paraId="5E70B33F" w14:textId="4E422146" w:rsidR="00546E5E" w:rsidRDefault="00546E5E" w:rsidP="004424F5">
      <w:pPr>
        <w:rPr>
          <w:lang w:val="gl-ES"/>
        </w:rPr>
      </w:pPr>
      <w:r>
        <w:rPr>
          <w:lang w:val="gl-ES"/>
        </w:rPr>
        <w:t xml:space="preserve">Manuel pregunta sobre o contacto </w:t>
      </w:r>
      <w:proofErr w:type="spellStart"/>
      <w:r>
        <w:rPr>
          <w:lang w:val="gl-ES"/>
        </w:rPr>
        <w:t>interxeneracional</w:t>
      </w:r>
      <w:proofErr w:type="spellEnd"/>
      <w:r>
        <w:rPr>
          <w:lang w:val="gl-ES"/>
        </w:rPr>
        <w:t xml:space="preserve">. Amor o ve como unha actividade. Teresa tamén o ve dentro de 1 (promover a memoria a través do contacto </w:t>
      </w:r>
      <w:proofErr w:type="spellStart"/>
      <w:r>
        <w:rPr>
          <w:lang w:val="gl-ES"/>
        </w:rPr>
        <w:t>interxeneracional</w:t>
      </w:r>
      <w:proofErr w:type="spellEnd"/>
      <w:r>
        <w:rPr>
          <w:lang w:val="gl-ES"/>
        </w:rPr>
        <w:t>).</w:t>
      </w:r>
    </w:p>
    <w:p w14:paraId="5A0353E5" w14:textId="006C8E7E" w:rsidR="00546E5E" w:rsidRDefault="00546E5E" w:rsidP="004424F5">
      <w:pPr>
        <w:rPr>
          <w:lang w:val="gl-ES"/>
        </w:rPr>
      </w:pPr>
      <w:r>
        <w:rPr>
          <w:lang w:val="gl-ES"/>
        </w:rPr>
        <w:t xml:space="preserve">Manuel borra o do contacto </w:t>
      </w:r>
      <w:proofErr w:type="spellStart"/>
      <w:r>
        <w:rPr>
          <w:lang w:val="gl-ES"/>
        </w:rPr>
        <w:t>interxeneracional</w:t>
      </w:r>
      <w:proofErr w:type="spellEnd"/>
      <w:r>
        <w:rPr>
          <w:lang w:val="gl-ES"/>
        </w:rPr>
        <w:t>: “se non o facedes, non o avaliades”.</w:t>
      </w:r>
    </w:p>
    <w:p w14:paraId="5FA327CD" w14:textId="3321BCA3" w:rsidR="00546E5E" w:rsidRDefault="00546E5E" w:rsidP="004424F5">
      <w:pPr>
        <w:rPr>
          <w:lang w:val="gl-ES"/>
        </w:rPr>
      </w:pPr>
      <w:r>
        <w:rPr>
          <w:lang w:val="gl-ES"/>
        </w:rPr>
        <w:t>Felicia pide que quede, por si se nos pasa algo. Gori tamén di que non o quitaría. Manuel volve escribilo, poñendo diante o verbo “promover”.</w:t>
      </w:r>
    </w:p>
    <w:p w14:paraId="304E832C" w14:textId="04F203C9" w:rsidR="00546E5E" w:rsidRDefault="00546E5E" w:rsidP="004424F5">
      <w:pPr>
        <w:rPr>
          <w:lang w:val="gl-ES"/>
        </w:rPr>
      </w:pPr>
      <w:r>
        <w:rPr>
          <w:lang w:val="gl-ES"/>
        </w:rPr>
        <w:t xml:space="preserve">Xermán saca o tema da demografía, de como está a haber cambios, fluxos, e que quizais o problema non é só </w:t>
      </w:r>
      <w:proofErr w:type="spellStart"/>
      <w:r>
        <w:rPr>
          <w:lang w:val="gl-ES"/>
        </w:rPr>
        <w:t>interxeneracional</w:t>
      </w:r>
      <w:proofErr w:type="spellEnd"/>
      <w:r>
        <w:rPr>
          <w:lang w:val="gl-ES"/>
        </w:rPr>
        <w:t>, senón colectivo, a construción de memoria colectiva (individual sempre se pode facer, como fixo Xoel).</w:t>
      </w:r>
      <w:r w:rsidR="00D8366A">
        <w:rPr>
          <w:lang w:val="gl-ES"/>
        </w:rPr>
        <w:t xml:space="preserve"> </w:t>
      </w:r>
    </w:p>
    <w:p w14:paraId="13EC26EA" w14:textId="613C599D" w:rsidR="008076BD" w:rsidRDefault="00546E5E" w:rsidP="004424F5">
      <w:pPr>
        <w:rPr>
          <w:lang w:val="gl-ES"/>
        </w:rPr>
      </w:pPr>
      <w:r>
        <w:rPr>
          <w:lang w:val="gl-ES"/>
        </w:rPr>
        <w:t>Felicia di que a transmisión da xente madura a xente n</w:t>
      </w:r>
      <w:r w:rsidR="00D8366A">
        <w:rPr>
          <w:lang w:val="gl-ES"/>
        </w:rPr>
        <w:t>ova sempre tivo lugar. Gori di q</w:t>
      </w:r>
      <w:r>
        <w:rPr>
          <w:lang w:val="gl-ES"/>
        </w:rPr>
        <w:t>ue os que non están son importante, tamén son parte da veciñanza. Hai discrepancias sobre o concepto de “</w:t>
      </w:r>
      <w:proofErr w:type="spellStart"/>
      <w:r>
        <w:rPr>
          <w:lang w:val="gl-ES"/>
        </w:rPr>
        <w:t>interxeneracionalidade</w:t>
      </w:r>
      <w:proofErr w:type="spellEnd"/>
      <w:r>
        <w:rPr>
          <w:lang w:val="gl-ES"/>
        </w:rPr>
        <w:t>”. Teresa di que se o obxectiv</w:t>
      </w:r>
      <w:r w:rsidR="00D8366A">
        <w:rPr>
          <w:lang w:val="gl-ES"/>
        </w:rPr>
        <w:t>o</w:t>
      </w:r>
      <w:r>
        <w:rPr>
          <w:lang w:val="gl-ES"/>
        </w:rPr>
        <w:t xml:space="preserve"> é facer memoria histórica (rectifica: memoria de barrio)</w:t>
      </w:r>
      <w:r w:rsidR="00C15FF6">
        <w:rPr>
          <w:lang w:val="gl-ES"/>
        </w:rPr>
        <w:t xml:space="preserve">, entón ese contacto </w:t>
      </w:r>
      <w:proofErr w:type="spellStart"/>
      <w:r w:rsidR="00C15FF6">
        <w:rPr>
          <w:lang w:val="gl-ES"/>
        </w:rPr>
        <w:t>xeneracional</w:t>
      </w:r>
      <w:proofErr w:type="spellEnd"/>
      <w:r w:rsidR="00C15FF6">
        <w:rPr>
          <w:lang w:val="gl-ES"/>
        </w:rPr>
        <w:t xml:space="preserve"> é necesario. Gori insiste en engadir á xente que xa non está aquí. Teresa di que os nenos de agora deben coñecer a historia, e que a historia cóntana os maiores, que non podemos deixar fóra ás novas xeracións, “lo que importa es lo que </w:t>
      </w:r>
      <w:proofErr w:type="spellStart"/>
      <w:r w:rsidR="00C15FF6">
        <w:rPr>
          <w:lang w:val="gl-ES"/>
        </w:rPr>
        <w:t>viene</w:t>
      </w:r>
      <w:proofErr w:type="spellEnd"/>
      <w:r w:rsidR="00C15FF6">
        <w:rPr>
          <w:lang w:val="gl-ES"/>
        </w:rPr>
        <w:t>”. Gori insiste en que estea a xente que xa non está, e Teresa dille que xa está no prime</w:t>
      </w:r>
      <w:r w:rsidR="00D8366A">
        <w:rPr>
          <w:lang w:val="gl-ES"/>
        </w:rPr>
        <w:t xml:space="preserve">iro obxectivo. Gori di que non </w:t>
      </w:r>
      <w:r w:rsidR="00C15FF6">
        <w:rPr>
          <w:lang w:val="gl-ES"/>
        </w:rPr>
        <w:t>se están entendendo.</w:t>
      </w:r>
    </w:p>
    <w:p w14:paraId="1FB6FEE8" w14:textId="36059436" w:rsidR="00C15FF6" w:rsidRDefault="00C15FF6" w:rsidP="004424F5">
      <w:pPr>
        <w:rPr>
          <w:lang w:val="gl-ES"/>
        </w:rPr>
      </w:pPr>
      <w:r>
        <w:rPr>
          <w:lang w:val="gl-ES"/>
        </w:rPr>
        <w:t>Manuel di que se quere promover o contacto hai que poñe</w:t>
      </w:r>
      <w:r w:rsidR="00D8366A">
        <w:rPr>
          <w:lang w:val="gl-ES"/>
        </w:rPr>
        <w:t>lo; se non, poderíamos construí</w:t>
      </w:r>
      <w:r>
        <w:rPr>
          <w:lang w:val="gl-ES"/>
        </w:rPr>
        <w:t>r a memoria, pero sen poñer en contacto ás xeracións. [Todas dacordo]. Manuel tamén escribe: implicar no proceso a antigos veciños.</w:t>
      </w:r>
    </w:p>
    <w:p w14:paraId="4B89A9C5" w14:textId="3FF623DF" w:rsidR="00C15FF6" w:rsidRDefault="00D8366A" w:rsidP="004424F5">
      <w:pPr>
        <w:rPr>
          <w:lang w:val="gl-ES"/>
        </w:rPr>
      </w:pPr>
      <w:r>
        <w:rPr>
          <w:lang w:val="gl-ES"/>
        </w:rPr>
        <w:t>Felicia insiste en se quedan no pasado para os obxectivos; Gori di que vamos a poñernos dacordo co que estamos. Discrepan en se os obxectivos responde só a memoria (Felicia) ou non (Manuel e Gori)</w:t>
      </w:r>
      <w:r w:rsidR="00FF0CA5">
        <w:rPr>
          <w:lang w:val="gl-ES"/>
        </w:rPr>
        <w:t>.</w:t>
      </w:r>
    </w:p>
    <w:p w14:paraId="30C94CE9" w14:textId="584CA6EC" w:rsidR="00C15FF6" w:rsidRDefault="00C15FF6" w:rsidP="004424F5">
      <w:pPr>
        <w:rPr>
          <w:lang w:val="gl-ES"/>
        </w:rPr>
      </w:pPr>
      <w:r>
        <w:rPr>
          <w:lang w:val="gl-ES"/>
        </w:rPr>
        <w:t xml:space="preserve">Manuel di que os tres elementos [Memoria., investigar, dinamizar] non son definitivos; que non podemos dar resposta a todos. Di que el incluiría “implicar á comunidade local”. Xermán di </w:t>
      </w:r>
      <w:r w:rsidR="00D8366A">
        <w:rPr>
          <w:lang w:val="gl-ES"/>
        </w:rPr>
        <w:t>q</w:t>
      </w:r>
      <w:r>
        <w:rPr>
          <w:lang w:val="gl-ES"/>
        </w:rPr>
        <w:t>ue habería que decidir que hai que facer explícito e que non. Rosa di que ela daba por feito o de implicar á comunidade local. Gori di que iso inclúe aos servizos públicos. Rosa di que a “comunidade” xa os inclúe. Manuel escribe e corrixe sobre a marcha un par de veces, tachando “veciñanza” e “servizos públicos” porque “comunidade” inclúe a todos.</w:t>
      </w:r>
      <w:r w:rsidR="00B502BD">
        <w:rPr>
          <w:lang w:val="gl-ES"/>
        </w:rPr>
        <w:t xml:space="preserve"> Todos forman parte do primeiro obxectivo.</w:t>
      </w:r>
    </w:p>
    <w:p w14:paraId="36D46CA2" w14:textId="77777777" w:rsidR="00B502BD" w:rsidRDefault="00B502BD" w:rsidP="004424F5">
      <w:pPr>
        <w:rPr>
          <w:lang w:val="gl-ES"/>
        </w:rPr>
      </w:pPr>
      <w:r>
        <w:rPr>
          <w:lang w:val="gl-ES"/>
        </w:rPr>
        <w:t>Xermán saca o tema de si divulgación externa ou interna. Manuel di que a externa xa está aberta, como condición do proxecto. Felicia tira de manual e cita páxina 33, plan de difusión. Discuten sobre se é posterior ou non. Manuel di que se lle pode dar a perspectiva non só de informar, senón de educar. Felicia di que xa está no plan.</w:t>
      </w:r>
    </w:p>
    <w:p w14:paraId="2E64D95D" w14:textId="5532BB08" w:rsidR="00B502BD" w:rsidRDefault="00B502BD" w:rsidP="004424F5">
      <w:pPr>
        <w:rPr>
          <w:lang w:val="gl-ES"/>
        </w:rPr>
      </w:pPr>
      <w:r>
        <w:rPr>
          <w:lang w:val="gl-ES"/>
        </w:rPr>
        <w:t>[Ao final queda unha frase para xustificar os obxectivos].</w:t>
      </w:r>
    </w:p>
    <w:p w14:paraId="2E629F47" w14:textId="75492064" w:rsidR="00B502BD" w:rsidRDefault="00B502BD" w:rsidP="004424F5">
      <w:pPr>
        <w:rPr>
          <w:lang w:val="gl-ES"/>
        </w:rPr>
      </w:pPr>
      <w:r>
        <w:rPr>
          <w:lang w:val="gl-ES"/>
        </w:rPr>
        <w:t xml:space="preserve">Manuel aínda pregunta: que se espera disto? Teresa di: </w:t>
      </w:r>
      <w:proofErr w:type="spellStart"/>
      <w:r>
        <w:rPr>
          <w:lang w:val="gl-ES"/>
        </w:rPr>
        <w:t>visibilizar</w:t>
      </w:r>
      <w:proofErr w:type="spellEnd"/>
      <w:r>
        <w:rPr>
          <w:lang w:val="gl-ES"/>
        </w:rPr>
        <w:t xml:space="preserve"> o orgullo dos veciños pola loita que vertebrou o proceso de transformación do barrio. Felicia di: incidir no valor da rede asociativa dentro do proceso de transformación.</w:t>
      </w:r>
    </w:p>
    <w:p w14:paraId="116CA5E6" w14:textId="3235C9AB" w:rsidR="00B502BD" w:rsidRDefault="00B502BD" w:rsidP="004424F5">
      <w:pPr>
        <w:rPr>
          <w:lang w:val="gl-ES"/>
        </w:rPr>
      </w:pPr>
      <w:r>
        <w:rPr>
          <w:lang w:val="gl-ES"/>
        </w:rPr>
        <w:t xml:space="preserve">Xermán pregunta pola transmisión </w:t>
      </w:r>
      <w:proofErr w:type="spellStart"/>
      <w:r>
        <w:rPr>
          <w:lang w:val="gl-ES"/>
        </w:rPr>
        <w:t>interexeneracional</w:t>
      </w:r>
      <w:proofErr w:type="spellEnd"/>
      <w:r>
        <w:rPr>
          <w:lang w:val="gl-ES"/>
        </w:rPr>
        <w:t>. Gori pregunta polos novos veciños.</w:t>
      </w:r>
    </w:p>
    <w:p w14:paraId="54867A63" w14:textId="071FB058" w:rsidR="00B502BD" w:rsidRDefault="00B502BD" w:rsidP="004424F5">
      <w:pPr>
        <w:rPr>
          <w:lang w:val="gl-ES"/>
        </w:rPr>
      </w:pPr>
      <w:r>
        <w:rPr>
          <w:lang w:val="gl-ES"/>
        </w:rPr>
        <w:t>Manuel suxire utilizar a fórmula de “non repetir os erros do pasado”. Pregunta polas expectativas. Gori abstense de contestar. Teresa di que, como mínimo, ter ese arquivo de memoria.</w:t>
      </w:r>
    </w:p>
    <w:p w14:paraId="65BCDCA9" w14:textId="09BE5986" w:rsidR="00B502BD" w:rsidRDefault="00B502BD" w:rsidP="004424F5">
      <w:pPr>
        <w:rPr>
          <w:lang w:val="gl-ES"/>
        </w:rPr>
      </w:pPr>
      <w:r>
        <w:rPr>
          <w:lang w:val="gl-ES"/>
        </w:rPr>
        <w:t>Manuel tamén suxire facer rotativo o rol de dirixir as reunións, e tamén induce a que o GM motor vaia xerando a súa propia produción, máis alá dos aportes das que tamén son parte de GP (Paula e María)</w:t>
      </w:r>
      <w:r w:rsidR="004E01B7">
        <w:rPr>
          <w:lang w:val="gl-ES"/>
        </w:rPr>
        <w:t>, incluíndo a elaboración da descrición do proxecto a partir dos obxectivos tal e como quedan, non máis de dous folios</w:t>
      </w:r>
      <w:r>
        <w:rPr>
          <w:lang w:val="gl-ES"/>
        </w:rPr>
        <w:t xml:space="preserve">. Pregunta como o ven. Felicia di que na teoría ben, na práctica xa veremos. De entrada fai unha foto da </w:t>
      </w:r>
      <w:proofErr w:type="spellStart"/>
      <w:r>
        <w:rPr>
          <w:lang w:val="gl-ES"/>
        </w:rPr>
        <w:t>pizarra</w:t>
      </w:r>
      <w:proofErr w:type="spellEnd"/>
      <w:r>
        <w:rPr>
          <w:lang w:val="gl-ES"/>
        </w:rPr>
        <w:t>. María aproveita para dicir que no drive se colga todo, tamén as fotos. Felicia advirte que antes do domingo non poderá ter nada feito.</w:t>
      </w:r>
      <w:r w:rsidR="004E01B7">
        <w:rPr>
          <w:lang w:val="gl-ES"/>
        </w:rPr>
        <w:t xml:space="preserve"> Discuten sobre como proceder para revisar colectivamente o documento. Felicia volve advertir de que non será antes do domingo. Manuel advirte de que o GS o terá que revisar e avaliar.</w:t>
      </w:r>
    </w:p>
    <w:p w14:paraId="3CEFA406" w14:textId="78C80CD4" w:rsidR="004E01B7" w:rsidRDefault="004E01B7" w:rsidP="004424F5">
      <w:pPr>
        <w:rPr>
          <w:lang w:val="gl-ES"/>
        </w:rPr>
      </w:pPr>
      <w:r>
        <w:rPr>
          <w:lang w:val="gl-ES"/>
        </w:rPr>
        <w:t>Fíxase a seguinte xuntanza para o mércores de mañá. Empezamos a recoller ás 20:35, mentres Amor escribe na súa cuartilla. Ros</w:t>
      </w:r>
      <w:r w:rsidR="00FF0CA5">
        <w:rPr>
          <w:lang w:val="gl-ES"/>
        </w:rPr>
        <w:t>a</w:t>
      </w:r>
      <w:bookmarkStart w:id="0" w:name="_GoBack"/>
      <w:bookmarkEnd w:id="0"/>
      <w:r>
        <w:rPr>
          <w:lang w:val="gl-ES"/>
        </w:rPr>
        <w:t xml:space="preserve"> di que ela en dous folios non podería meter iso.</w:t>
      </w:r>
    </w:p>
    <w:sectPr w:rsidR="004E01B7" w:rsidSect="008F497F">
      <w:footerReference w:type="default" r:id="rId8"/>
      <w:headerReference w:type="first" r:id="rId9"/>
      <w:footerReference w:type="first" r:id="rId10"/>
      <w:pgSz w:w="11906" w:h="16838" w:code="9"/>
      <w:pgMar w:top="1418" w:right="1701" w:bottom="141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5DCDAA" w14:textId="77777777" w:rsidR="006127E0" w:rsidRDefault="006127E0" w:rsidP="004424F5">
      <w:r>
        <w:separator/>
      </w:r>
    </w:p>
  </w:endnote>
  <w:endnote w:type="continuationSeparator" w:id="0">
    <w:p w14:paraId="2974A355" w14:textId="77777777" w:rsidR="006127E0" w:rsidRDefault="006127E0" w:rsidP="00442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7571036"/>
      <w:docPartObj>
        <w:docPartGallery w:val="Page Numbers (Bottom of Page)"/>
        <w:docPartUnique/>
      </w:docPartObj>
    </w:sdtPr>
    <w:sdtEndPr/>
    <w:sdtContent>
      <w:p w14:paraId="32F642BA" w14:textId="7B62936F" w:rsidR="000E147B" w:rsidRPr="000E147B" w:rsidRDefault="008F497F" w:rsidP="004424F5">
        <w:pPr>
          <w:pStyle w:val="Piedepgina"/>
        </w:pPr>
        <w:r w:rsidRPr="000E147B">
          <w:fldChar w:fldCharType="begin"/>
        </w:r>
        <w:r w:rsidRPr="000E147B">
          <w:instrText>PAGE   \* MERGEFORMAT</w:instrText>
        </w:r>
        <w:r w:rsidRPr="000E147B">
          <w:fldChar w:fldCharType="separate"/>
        </w:r>
        <w:r w:rsidR="00FF0CA5">
          <w:rPr>
            <w:noProof/>
          </w:rPr>
          <w:t>5</w:t>
        </w:r>
        <w:r w:rsidRPr="000E147B">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1604120"/>
      <w:docPartObj>
        <w:docPartGallery w:val="Page Numbers (Bottom of Page)"/>
        <w:docPartUnique/>
      </w:docPartObj>
    </w:sdtPr>
    <w:sdtEndPr/>
    <w:sdtContent>
      <w:p w14:paraId="555F243F" w14:textId="28085382" w:rsidR="008F497F" w:rsidRDefault="008F497F" w:rsidP="004424F5">
        <w:pPr>
          <w:pStyle w:val="Piedepgina"/>
        </w:pPr>
        <w:r w:rsidRPr="000E147B">
          <w:fldChar w:fldCharType="begin"/>
        </w:r>
        <w:r w:rsidRPr="000E147B">
          <w:instrText>PAGE   \* MERGEFORMAT</w:instrText>
        </w:r>
        <w:r w:rsidRPr="000E147B">
          <w:fldChar w:fldCharType="separate"/>
        </w:r>
        <w:r w:rsidR="00F320D8">
          <w:rPr>
            <w:noProof/>
          </w:rPr>
          <w:t>1</w:t>
        </w:r>
        <w:r w:rsidRPr="000E147B">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9DD9F2" w14:textId="77777777" w:rsidR="006127E0" w:rsidRDefault="006127E0" w:rsidP="004424F5">
      <w:r>
        <w:separator/>
      </w:r>
    </w:p>
  </w:footnote>
  <w:footnote w:type="continuationSeparator" w:id="0">
    <w:p w14:paraId="0355B883" w14:textId="77777777" w:rsidR="006127E0" w:rsidRDefault="006127E0" w:rsidP="004424F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BD514" w14:textId="77777777" w:rsidR="008F497F" w:rsidRDefault="008F497F" w:rsidP="004424F5">
    <w:pPr>
      <w:pStyle w:val="Encabezado"/>
    </w:pPr>
    <w:r>
      <w:rPr>
        <w:noProof/>
        <w:lang w:eastAsia="es-ES"/>
      </w:rPr>
      <w:drawing>
        <wp:anchor distT="0" distB="0" distL="114300" distR="114300" simplePos="0" relativeHeight="251658240" behindDoc="0" locked="1" layoutInCell="1" allowOverlap="1" wp14:anchorId="1F675D31" wp14:editId="5B6EF22C">
          <wp:simplePos x="0" y="0"/>
          <wp:positionH relativeFrom="column">
            <wp:posOffset>-43815</wp:posOffset>
          </wp:positionH>
          <wp:positionV relativeFrom="page">
            <wp:posOffset>540385</wp:posOffset>
          </wp:positionV>
          <wp:extent cx="1897200" cy="280800"/>
          <wp:effectExtent l="0" t="0" r="8255" b="5080"/>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CSIC+Incipit - A - impresora - pequeñ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97200" cy="280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BEEEF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6140F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9664CE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FDEE21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546B0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9408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1B4A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CA0CFD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DEBEB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0AE20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204BF2"/>
    <w:multiLevelType w:val="hybridMultilevel"/>
    <w:tmpl w:val="7DE438E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doNotDisplayPageBoundaries/>
  <w:proofState w:spelling="clean" w:grammar="clean"/>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274B"/>
    <w:rsid w:val="00005274"/>
    <w:rsid w:val="000076E6"/>
    <w:rsid w:val="00013BBF"/>
    <w:rsid w:val="00014E6F"/>
    <w:rsid w:val="0001532E"/>
    <w:rsid w:val="00026A0C"/>
    <w:rsid w:val="00026BC7"/>
    <w:rsid w:val="00054F42"/>
    <w:rsid w:val="00060059"/>
    <w:rsid w:val="000768BF"/>
    <w:rsid w:val="00082D93"/>
    <w:rsid w:val="000907A2"/>
    <w:rsid w:val="000B2C2D"/>
    <w:rsid w:val="000E147B"/>
    <w:rsid w:val="000F42EA"/>
    <w:rsid w:val="00105180"/>
    <w:rsid w:val="00105D6D"/>
    <w:rsid w:val="0010707C"/>
    <w:rsid w:val="0019305A"/>
    <w:rsid w:val="001A61C0"/>
    <w:rsid w:val="001E39C4"/>
    <w:rsid w:val="00227D01"/>
    <w:rsid w:val="002A6CCF"/>
    <w:rsid w:val="002B27FD"/>
    <w:rsid w:val="002C290B"/>
    <w:rsid w:val="002D0868"/>
    <w:rsid w:val="00306DE9"/>
    <w:rsid w:val="00314CEE"/>
    <w:rsid w:val="003300DB"/>
    <w:rsid w:val="00336022"/>
    <w:rsid w:val="00347FBE"/>
    <w:rsid w:val="00355948"/>
    <w:rsid w:val="00363A27"/>
    <w:rsid w:val="003732FE"/>
    <w:rsid w:val="003818BA"/>
    <w:rsid w:val="003963F8"/>
    <w:rsid w:val="003F4201"/>
    <w:rsid w:val="00401628"/>
    <w:rsid w:val="00402440"/>
    <w:rsid w:val="0041625C"/>
    <w:rsid w:val="004424F5"/>
    <w:rsid w:val="004426F9"/>
    <w:rsid w:val="00442F5B"/>
    <w:rsid w:val="00463A00"/>
    <w:rsid w:val="004718C5"/>
    <w:rsid w:val="004C12DD"/>
    <w:rsid w:val="004E01B7"/>
    <w:rsid w:val="004E32E3"/>
    <w:rsid w:val="00513AA9"/>
    <w:rsid w:val="005240F8"/>
    <w:rsid w:val="00531BB1"/>
    <w:rsid w:val="00542F28"/>
    <w:rsid w:val="00546065"/>
    <w:rsid w:val="00546E5E"/>
    <w:rsid w:val="00563220"/>
    <w:rsid w:val="00601223"/>
    <w:rsid w:val="00601690"/>
    <w:rsid w:val="006127E0"/>
    <w:rsid w:val="00620698"/>
    <w:rsid w:val="006340BE"/>
    <w:rsid w:val="00634DDC"/>
    <w:rsid w:val="00662628"/>
    <w:rsid w:val="00680E89"/>
    <w:rsid w:val="00686721"/>
    <w:rsid w:val="006922D9"/>
    <w:rsid w:val="006B1F86"/>
    <w:rsid w:val="00714163"/>
    <w:rsid w:val="00715C9A"/>
    <w:rsid w:val="0072345E"/>
    <w:rsid w:val="00726EE2"/>
    <w:rsid w:val="00757DAE"/>
    <w:rsid w:val="007801EF"/>
    <w:rsid w:val="007851FD"/>
    <w:rsid w:val="007C171D"/>
    <w:rsid w:val="007D0692"/>
    <w:rsid w:val="007F1E74"/>
    <w:rsid w:val="007F7101"/>
    <w:rsid w:val="00802DEA"/>
    <w:rsid w:val="008076BD"/>
    <w:rsid w:val="00807F8E"/>
    <w:rsid w:val="00814770"/>
    <w:rsid w:val="0082143F"/>
    <w:rsid w:val="0084557B"/>
    <w:rsid w:val="00855B0C"/>
    <w:rsid w:val="008725F6"/>
    <w:rsid w:val="008930AC"/>
    <w:rsid w:val="008C2ACD"/>
    <w:rsid w:val="008C76AA"/>
    <w:rsid w:val="008F497F"/>
    <w:rsid w:val="00900097"/>
    <w:rsid w:val="00901DEA"/>
    <w:rsid w:val="00932B3B"/>
    <w:rsid w:val="00937CCE"/>
    <w:rsid w:val="009552C2"/>
    <w:rsid w:val="00985979"/>
    <w:rsid w:val="009A76C1"/>
    <w:rsid w:val="009D34AC"/>
    <w:rsid w:val="00A031F1"/>
    <w:rsid w:val="00A04288"/>
    <w:rsid w:val="00A0626D"/>
    <w:rsid w:val="00A15B77"/>
    <w:rsid w:val="00A30F0B"/>
    <w:rsid w:val="00A4131E"/>
    <w:rsid w:val="00A47BA8"/>
    <w:rsid w:val="00A557C7"/>
    <w:rsid w:val="00A664B4"/>
    <w:rsid w:val="00AD2F0A"/>
    <w:rsid w:val="00AD3CD8"/>
    <w:rsid w:val="00AF5A3C"/>
    <w:rsid w:val="00B069F6"/>
    <w:rsid w:val="00B156DB"/>
    <w:rsid w:val="00B35BDC"/>
    <w:rsid w:val="00B43269"/>
    <w:rsid w:val="00B43D98"/>
    <w:rsid w:val="00B502BD"/>
    <w:rsid w:val="00B653F5"/>
    <w:rsid w:val="00B82237"/>
    <w:rsid w:val="00B83A2A"/>
    <w:rsid w:val="00BE09A6"/>
    <w:rsid w:val="00BE7C1B"/>
    <w:rsid w:val="00BF4A27"/>
    <w:rsid w:val="00BF746D"/>
    <w:rsid w:val="00C009BC"/>
    <w:rsid w:val="00C12BA2"/>
    <w:rsid w:val="00C15FF6"/>
    <w:rsid w:val="00C34D02"/>
    <w:rsid w:val="00C82235"/>
    <w:rsid w:val="00C8679E"/>
    <w:rsid w:val="00CA7E04"/>
    <w:rsid w:val="00CC0876"/>
    <w:rsid w:val="00CC605C"/>
    <w:rsid w:val="00CD7EBF"/>
    <w:rsid w:val="00CE583A"/>
    <w:rsid w:val="00D06E52"/>
    <w:rsid w:val="00D15B45"/>
    <w:rsid w:val="00D2043D"/>
    <w:rsid w:val="00D27E12"/>
    <w:rsid w:val="00D3290D"/>
    <w:rsid w:val="00D350AF"/>
    <w:rsid w:val="00D525F1"/>
    <w:rsid w:val="00D8366A"/>
    <w:rsid w:val="00D91D7D"/>
    <w:rsid w:val="00DA4FF9"/>
    <w:rsid w:val="00DB01A7"/>
    <w:rsid w:val="00DB022B"/>
    <w:rsid w:val="00DB7A96"/>
    <w:rsid w:val="00DC084F"/>
    <w:rsid w:val="00DC72F6"/>
    <w:rsid w:val="00DE1035"/>
    <w:rsid w:val="00DE55DF"/>
    <w:rsid w:val="00DE6F89"/>
    <w:rsid w:val="00DF6870"/>
    <w:rsid w:val="00E01521"/>
    <w:rsid w:val="00E03378"/>
    <w:rsid w:val="00E2720B"/>
    <w:rsid w:val="00E31579"/>
    <w:rsid w:val="00E45A98"/>
    <w:rsid w:val="00E51DA7"/>
    <w:rsid w:val="00E566AD"/>
    <w:rsid w:val="00E70662"/>
    <w:rsid w:val="00E84882"/>
    <w:rsid w:val="00EA6D88"/>
    <w:rsid w:val="00EB38D7"/>
    <w:rsid w:val="00EB6F35"/>
    <w:rsid w:val="00EC09BA"/>
    <w:rsid w:val="00EC274B"/>
    <w:rsid w:val="00F11B4F"/>
    <w:rsid w:val="00F2672F"/>
    <w:rsid w:val="00F26EC5"/>
    <w:rsid w:val="00F320D8"/>
    <w:rsid w:val="00FA2CBF"/>
    <w:rsid w:val="00FB43BC"/>
    <w:rsid w:val="00FB75E7"/>
    <w:rsid w:val="00FC07BC"/>
    <w:rsid w:val="00FD32DE"/>
    <w:rsid w:val="00FE2F97"/>
    <w:rsid w:val="00FE4578"/>
    <w:rsid w:val="00FF0CA5"/>
    <w:rsid w:val="00FF1BF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649ADFF"/>
  <w15:docId w15:val="{C5FD2FA5-4F7F-45ED-8878-8A20A633D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4F5"/>
    <w:pPr>
      <w:spacing w:before="120" w:after="0" w:line="240" w:lineRule="auto"/>
      <w:jc w:val="both"/>
    </w:pPr>
  </w:style>
  <w:style w:type="paragraph" w:styleId="Ttulo1">
    <w:name w:val="heading 1"/>
    <w:basedOn w:val="Normal"/>
    <w:next w:val="Normal"/>
    <w:link w:val="Ttulo1Car"/>
    <w:uiPriority w:val="9"/>
    <w:qFormat/>
    <w:rsid w:val="003818BA"/>
    <w:pPr>
      <w:keepNext/>
      <w:keepLines/>
      <w:spacing w:before="600"/>
      <w:jc w:val="left"/>
      <w:outlineLvl w:val="0"/>
    </w:pPr>
    <w:rPr>
      <w:rFonts w:asciiTheme="majorHAnsi" w:eastAsiaTheme="majorEastAsia" w:hAnsiTheme="majorHAnsi" w:cstheme="majorBidi"/>
      <w:b/>
      <w:bCs/>
      <w:color w:val="4C2C0F" w:themeColor="accent1" w:themeShade="BF"/>
      <w:sz w:val="30"/>
      <w:szCs w:val="30"/>
    </w:rPr>
  </w:style>
  <w:style w:type="paragraph" w:styleId="Ttulo2">
    <w:name w:val="heading 2"/>
    <w:basedOn w:val="Normal"/>
    <w:next w:val="Normal"/>
    <w:link w:val="Ttulo2Car"/>
    <w:uiPriority w:val="9"/>
    <w:unhideWhenUsed/>
    <w:qFormat/>
    <w:rsid w:val="004424F5"/>
    <w:pPr>
      <w:keepNext/>
      <w:keepLines/>
      <w:spacing w:before="300"/>
      <w:outlineLvl w:val="1"/>
    </w:pPr>
    <w:rPr>
      <w:rFonts w:asciiTheme="majorHAnsi" w:eastAsiaTheme="majorEastAsia" w:hAnsiTheme="majorHAnsi" w:cstheme="majorBidi"/>
      <w:b/>
      <w:bCs/>
      <w:color w:val="673B15" w:themeColor="accent1"/>
      <w:sz w:val="26"/>
      <w:szCs w:val="26"/>
    </w:rPr>
  </w:style>
  <w:style w:type="paragraph" w:styleId="Ttulo3">
    <w:name w:val="heading 3"/>
    <w:basedOn w:val="Normal"/>
    <w:next w:val="Normal"/>
    <w:link w:val="Ttulo3Car"/>
    <w:uiPriority w:val="9"/>
    <w:unhideWhenUsed/>
    <w:qFormat/>
    <w:rsid w:val="004424F5"/>
    <w:pPr>
      <w:keepNext/>
      <w:keepLines/>
      <w:spacing w:before="240"/>
      <w:outlineLvl w:val="2"/>
    </w:pPr>
    <w:rPr>
      <w:rFonts w:asciiTheme="majorHAnsi" w:eastAsiaTheme="majorEastAsia" w:hAnsiTheme="majorHAnsi" w:cstheme="majorBidi"/>
      <w:b/>
      <w:bCs/>
      <w:color w:val="673B15" w:themeColor="accent1"/>
    </w:rPr>
  </w:style>
  <w:style w:type="paragraph" w:styleId="Ttulo4">
    <w:name w:val="heading 4"/>
    <w:basedOn w:val="Normal"/>
    <w:next w:val="Normal"/>
    <w:link w:val="Ttulo4Car"/>
    <w:uiPriority w:val="9"/>
    <w:unhideWhenUsed/>
    <w:qFormat/>
    <w:rsid w:val="004424F5"/>
    <w:pPr>
      <w:keepNext/>
      <w:keepLines/>
      <w:spacing w:before="180"/>
      <w:jc w:val="left"/>
      <w:outlineLvl w:val="3"/>
    </w:pPr>
    <w:rPr>
      <w:rFonts w:asciiTheme="majorHAnsi" w:eastAsiaTheme="majorEastAsia" w:hAnsiTheme="majorHAnsi" w:cstheme="majorBidi"/>
      <w:b/>
      <w:bCs/>
      <w:iCs/>
      <w:color w:val="673B15" w:themeColor="accent1"/>
      <w:sz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link w:val="TtuloCar"/>
    <w:uiPriority w:val="10"/>
    <w:qFormat/>
    <w:rsid w:val="00B82237"/>
    <w:pPr>
      <w:keepNext/>
      <w:keepLines/>
      <w:pBdr>
        <w:bottom w:val="single" w:sz="8" w:space="4" w:color="673B15" w:themeColor="accent1"/>
      </w:pBdr>
      <w:spacing w:after="60"/>
      <w:contextualSpacing/>
      <w:jc w:val="left"/>
    </w:pPr>
    <w:rPr>
      <w:rFonts w:asciiTheme="majorHAnsi" w:eastAsiaTheme="majorEastAsia" w:hAnsiTheme="majorHAnsi" w:cstheme="majorBidi"/>
      <w:color w:val="820517" w:themeColor="text2" w:themeShade="BF"/>
      <w:kern w:val="28"/>
      <w:sz w:val="48"/>
      <w:szCs w:val="48"/>
    </w:rPr>
  </w:style>
  <w:style w:type="character" w:customStyle="1" w:styleId="TtuloCar">
    <w:name w:val="Título Car"/>
    <w:basedOn w:val="Fuentedeprrafopredeter"/>
    <w:link w:val="Ttulo"/>
    <w:uiPriority w:val="10"/>
    <w:rsid w:val="00B82237"/>
    <w:rPr>
      <w:rFonts w:asciiTheme="majorHAnsi" w:eastAsiaTheme="majorEastAsia" w:hAnsiTheme="majorHAnsi" w:cstheme="majorBidi"/>
      <w:color w:val="820517" w:themeColor="text2" w:themeShade="BF"/>
      <w:kern w:val="28"/>
      <w:sz w:val="48"/>
      <w:szCs w:val="48"/>
    </w:rPr>
  </w:style>
  <w:style w:type="paragraph" w:customStyle="1" w:styleId="TipodelDocumento">
    <w:name w:val="Tipo del Documento"/>
    <w:basedOn w:val="Normal"/>
    <w:next w:val="Ttulo"/>
    <w:link w:val="TipodelDocumentoCar"/>
    <w:rsid w:val="00FE2F97"/>
    <w:pPr>
      <w:spacing w:before="20"/>
      <w:jc w:val="left"/>
    </w:pPr>
    <w:rPr>
      <w:rFonts w:asciiTheme="majorHAnsi" w:hAnsiTheme="majorHAnsi" w:cstheme="minorHAnsi"/>
      <w:b/>
      <w:sz w:val="20"/>
    </w:rPr>
  </w:style>
  <w:style w:type="paragraph" w:customStyle="1" w:styleId="FuentedelDocumento">
    <w:name w:val="Fuente del Documento"/>
    <w:basedOn w:val="Normal"/>
    <w:link w:val="FuentedelDocumentoCar"/>
    <w:rsid w:val="00FE2F97"/>
    <w:pPr>
      <w:spacing w:before="360"/>
      <w:contextualSpacing/>
      <w:jc w:val="left"/>
    </w:pPr>
    <w:rPr>
      <w:rFonts w:asciiTheme="majorHAnsi" w:hAnsiTheme="majorHAnsi"/>
      <w:sz w:val="16"/>
    </w:rPr>
  </w:style>
  <w:style w:type="character" w:customStyle="1" w:styleId="TipodelDocumentoCar">
    <w:name w:val="Tipo del Documento Car"/>
    <w:basedOn w:val="Fuentedeprrafopredeter"/>
    <w:link w:val="TipodelDocumento"/>
    <w:rsid w:val="00FE2F97"/>
    <w:rPr>
      <w:rFonts w:asciiTheme="majorHAnsi" w:hAnsiTheme="majorHAnsi" w:cstheme="minorHAnsi"/>
      <w:b/>
      <w:sz w:val="20"/>
    </w:rPr>
  </w:style>
  <w:style w:type="paragraph" w:customStyle="1" w:styleId="AutoresdelDocumento">
    <w:name w:val="Autores del Documento"/>
    <w:basedOn w:val="Normal"/>
    <w:next w:val="PrivacidaddelDocumento"/>
    <w:link w:val="AutoresdelDocumentoCar"/>
    <w:rsid w:val="00C82235"/>
    <w:pPr>
      <w:spacing w:before="240" w:after="120"/>
      <w:jc w:val="left"/>
    </w:pPr>
    <w:rPr>
      <w:rFonts w:asciiTheme="majorHAnsi" w:hAnsiTheme="majorHAnsi"/>
      <w:i/>
    </w:rPr>
  </w:style>
  <w:style w:type="character" w:customStyle="1" w:styleId="FuentedelDocumentoCar">
    <w:name w:val="Fuente del Documento Car"/>
    <w:basedOn w:val="Fuentedeprrafopredeter"/>
    <w:link w:val="FuentedelDocumento"/>
    <w:rsid w:val="00FE2F97"/>
    <w:rPr>
      <w:rFonts w:asciiTheme="majorHAnsi" w:hAnsiTheme="majorHAnsi"/>
      <w:sz w:val="16"/>
    </w:rPr>
  </w:style>
  <w:style w:type="paragraph" w:customStyle="1" w:styleId="VersindelDocumento">
    <w:name w:val="Versión del Documento"/>
    <w:basedOn w:val="Normal"/>
    <w:next w:val="AutoresdelDocumento"/>
    <w:link w:val="VersindelDocumentoCar"/>
    <w:rsid w:val="003818BA"/>
    <w:pPr>
      <w:keepNext/>
      <w:keepLines/>
      <w:tabs>
        <w:tab w:val="right" w:pos="8504"/>
      </w:tabs>
      <w:spacing w:before="0"/>
      <w:jc w:val="left"/>
    </w:pPr>
    <w:rPr>
      <w:rFonts w:cstheme="minorHAnsi"/>
      <w:sz w:val="20"/>
    </w:rPr>
  </w:style>
  <w:style w:type="character" w:customStyle="1" w:styleId="AutoresdelDocumentoCar">
    <w:name w:val="Autores del Documento Car"/>
    <w:basedOn w:val="Fuentedeprrafopredeter"/>
    <w:link w:val="AutoresdelDocumento"/>
    <w:rsid w:val="00C82235"/>
    <w:rPr>
      <w:rFonts w:asciiTheme="majorHAnsi" w:hAnsiTheme="majorHAnsi"/>
      <w:i/>
    </w:rPr>
  </w:style>
  <w:style w:type="paragraph" w:styleId="Encabezado">
    <w:name w:val="header"/>
    <w:basedOn w:val="Normal"/>
    <w:link w:val="EncabezadoCar"/>
    <w:uiPriority w:val="99"/>
    <w:unhideWhenUsed/>
    <w:rsid w:val="000E147B"/>
    <w:pPr>
      <w:tabs>
        <w:tab w:val="center" w:pos="4252"/>
        <w:tab w:val="right" w:pos="8504"/>
      </w:tabs>
      <w:spacing w:before="0"/>
    </w:pPr>
  </w:style>
  <w:style w:type="character" w:customStyle="1" w:styleId="VersindelDocumentoCar">
    <w:name w:val="Versión del Documento Car"/>
    <w:basedOn w:val="Fuentedeprrafopredeter"/>
    <w:link w:val="VersindelDocumento"/>
    <w:rsid w:val="003818BA"/>
    <w:rPr>
      <w:rFonts w:cstheme="minorHAnsi"/>
      <w:sz w:val="20"/>
    </w:rPr>
  </w:style>
  <w:style w:type="character" w:customStyle="1" w:styleId="EncabezadoCar">
    <w:name w:val="Encabezado Car"/>
    <w:basedOn w:val="Fuentedeprrafopredeter"/>
    <w:link w:val="Encabezado"/>
    <w:uiPriority w:val="99"/>
    <w:rsid w:val="000E147B"/>
  </w:style>
  <w:style w:type="paragraph" w:styleId="Piedepgina">
    <w:name w:val="footer"/>
    <w:basedOn w:val="Normal"/>
    <w:link w:val="PiedepginaCar"/>
    <w:uiPriority w:val="99"/>
    <w:unhideWhenUsed/>
    <w:rsid w:val="000E147B"/>
    <w:pPr>
      <w:spacing w:before="0"/>
      <w:jc w:val="center"/>
    </w:pPr>
    <w:rPr>
      <w:sz w:val="16"/>
    </w:rPr>
  </w:style>
  <w:style w:type="character" w:customStyle="1" w:styleId="PiedepginaCar">
    <w:name w:val="Pie de página Car"/>
    <w:basedOn w:val="Fuentedeprrafopredeter"/>
    <w:link w:val="Piedepgina"/>
    <w:uiPriority w:val="99"/>
    <w:rsid w:val="000E147B"/>
    <w:rPr>
      <w:sz w:val="16"/>
    </w:rPr>
  </w:style>
  <w:style w:type="character" w:customStyle="1" w:styleId="Ttulo1Car">
    <w:name w:val="Título 1 Car"/>
    <w:basedOn w:val="Fuentedeprrafopredeter"/>
    <w:link w:val="Ttulo1"/>
    <w:uiPriority w:val="9"/>
    <w:rsid w:val="003818BA"/>
    <w:rPr>
      <w:rFonts w:asciiTheme="majorHAnsi" w:eastAsiaTheme="majorEastAsia" w:hAnsiTheme="majorHAnsi" w:cstheme="majorBidi"/>
      <w:b/>
      <w:bCs/>
      <w:color w:val="4C2C0F" w:themeColor="accent1" w:themeShade="BF"/>
      <w:sz w:val="30"/>
      <w:szCs w:val="30"/>
    </w:rPr>
  </w:style>
  <w:style w:type="character" w:customStyle="1" w:styleId="Ttulo2Car">
    <w:name w:val="Título 2 Car"/>
    <w:basedOn w:val="Fuentedeprrafopredeter"/>
    <w:link w:val="Ttulo2"/>
    <w:uiPriority w:val="9"/>
    <w:rsid w:val="004424F5"/>
    <w:rPr>
      <w:rFonts w:asciiTheme="majorHAnsi" w:eastAsiaTheme="majorEastAsia" w:hAnsiTheme="majorHAnsi" w:cstheme="majorBidi"/>
      <w:b/>
      <w:bCs/>
      <w:color w:val="673B15" w:themeColor="accent1"/>
      <w:sz w:val="26"/>
      <w:szCs w:val="26"/>
    </w:rPr>
  </w:style>
  <w:style w:type="character" w:customStyle="1" w:styleId="Ttulo3Car">
    <w:name w:val="Título 3 Car"/>
    <w:basedOn w:val="Fuentedeprrafopredeter"/>
    <w:link w:val="Ttulo3"/>
    <w:uiPriority w:val="9"/>
    <w:rsid w:val="004424F5"/>
    <w:rPr>
      <w:rFonts w:asciiTheme="majorHAnsi" w:eastAsiaTheme="majorEastAsia" w:hAnsiTheme="majorHAnsi" w:cstheme="majorBidi"/>
      <w:b/>
      <w:bCs/>
      <w:color w:val="673B15" w:themeColor="accent1"/>
    </w:rPr>
  </w:style>
  <w:style w:type="paragraph" w:styleId="Textodeglobo">
    <w:name w:val="Balloon Text"/>
    <w:basedOn w:val="Normal"/>
    <w:link w:val="TextodegloboCar"/>
    <w:uiPriority w:val="99"/>
    <w:semiHidden/>
    <w:unhideWhenUsed/>
    <w:rsid w:val="006340BE"/>
    <w:pPr>
      <w:spacing w:before="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340BE"/>
    <w:rPr>
      <w:rFonts w:ascii="Tahoma" w:hAnsi="Tahoma" w:cs="Tahoma"/>
      <w:sz w:val="16"/>
      <w:szCs w:val="16"/>
    </w:rPr>
  </w:style>
  <w:style w:type="paragraph" w:styleId="Prrafodelista">
    <w:name w:val="List Paragraph"/>
    <w:basedOn w:val="Normal"/>
    <w:uiPriority w:val="34"/>
    <w:qFormat/>
    <w:rsid w:val="00901DEA"/>
    <w:pPr>
      <w:ind w:left="720"/>
      <w:contextualSpacing/>
    </w:pPr>
  </w:style>
  <w:style w:type="table" w:styleId="Tablaconcuadrcula">
    <w:name w:val="Table Grid"/>
    <w:basedOn w:val="Tablanormal"/>
    <w:uiPriority w:val="59"/>
    <w:rsid w:val="00D06E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deTabla">
    <w:name w:val="Texto de Tabla"/>
    <w:basedOn w:val="Normal"/>
    <w:link w:val="TextodeTablaCar"/>
    <w:qFormat/>
    <w:rsid w:val="00D06E52"/>
    <w:pPr>
      <w:spacing w:before="20" w:after="20"/>
      <w:jc w:val="left"/>
    </w:pPr>
    <w:rPr>
      <w:sz w:val="18"/>
      <w:szCs w:val="18"/>
    </w:rPr>
  </w:style>
  <w:style w:type="table" w:styleId="Listaclara-nfasis6">
    <w:name w:val="Light List Accent 6"/>
    <w:basedOn w:val="Tablanormal"/>
    <w:uiPriority w:val="61"/>
    <w:rsid w:val="00D06E5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character" w:customStyle="1" w:styleId="TextodeTablaCar">
    <w:name w:val="Texto de Tabla Car"/>
    <w:basedOn w:val="Fuentedeprrafopredeter"/>
    <w:link w:val="TextodeTabla"/>
    <w:rsid w:val="00D06E52"/>
    <w:rPr>
      <w:sz w:val="18"/>
      <w:szCs w:val="18"/>
    </w:rPr>
  </w:style>
  <w:style w:type="paragraph" w:customStyle="1" w:styleId="Separacin">
    <w:name w:val="Separación"/>
    <w:basedOn w:val="Normal"/>
    <w:next w:val="Normal"/>
    <w:rsid w:val="00D06E52"/>
    <w:pPr>
      <w:spacing w:before="0" w:line="120" w:lineRule="exact"/>
    </w:pPr>
  </w:style>
  <w:style w:type="paragraph" w:customStyle="1" w:styleId="PrivacidaddelDocumento">
    <w:name w:val="Privacidad del Documento"/>
    <w:basedOn w:val="Normal"/>
    <w:next w:val="Normal"/>
    <w:link w:val="PrivacidaddelDocumentoCar"/>
    <w:rsid w:val="00C82235"/>
    <w:pPr>
      <w:spacing w:before="0"/>
      <w:jc w:val="left"/>
    </w:pPr>
    <w:rPr>
      <w:sz w:val="16"/>
    </w:rPr>
  </w:style>
  <w:style w:type="character" w:customStyle="1" w:styleId="PrivacidaddelDocumentoCar">
    <w:name w:val="Privacidad del Documento Car"/>
    <w:basedOn w:val="Fuentedeprrafopredeter"/>
    <w:link w:val="PrivacidaddelDocumento"/>
    <w:rsid w:val="00C82235"/>
    <w:rPr>
      <w:sz w:val="16"/>
    </w:rPr>
  </w:style>
  <w:style w:type="paragraph" w:customStyle="1" w:styleId="PrivacidaddelDocumentoLimitada">
    <w:name w:val="Privacidad del Documento: Limitada"/>
    <w:basedOn w:val="PrivacidaddelDocumento"/>
    <w:next w:val="Normal"/>
    <w:rsid w:val="00C82235"/>
    <w:pPr>
      <w:pBdr>
        <w:left w:val="single" w:sz="48" w:space="4" w:color="FFC000"/>
      </w:pBdr>
    </w:pPr>
  </w:style>
  <w:style w:type="paragraph" w:customStyle="1" w:styleId="PrivacidaddelDocumentoComunidad">
    <w:name w:val="Privacidad del Documento: Comunidad"/>
    <w:basedOn w:val="PrivacidaddelDocumento"/>
    <w:next w:val="Normal"/>
    <w:rsid w:val="00C82235"/>
    <w:pPr>
      <w:pBdr>
        <w:left w:val="single" w:sz="48" w:space="4" w:color="00B050"/>
      </w:pBdr>
    </w:pPr>
  </w:style>
  <w:style w:type="paragraph" w:customStyle="1" w:styleId="PrivacidaddelDocumentoPersonal">
    <w:name w:val="Privacidad del Documento: Personal"/>
    <w:basedOn w:val="PrivacidaddelDocumento"/>
    <w:next w:val="Normal"/>
    <w:rsid w:val="00C82235"/>
    <w:pPr>
      <w:pBdr>
        <w:left w:val="single" w:sz="48" w:space="4" w:color="FF0000"/>
      </w:pBdr>
    </w:pPr>
  </w:style>
  <w:style w:type="paragraph" w:customStyle="1" w:styleId="PrivacidaddelDocumentoLibre">
    <w:name w:val="Privacidad del Documento: Libre"/>
    <w:basedOn w:val="PrivacidaddelDocumento"/>
    <w:next w:val="Normal"/>
    <w:rsid w:val="00CE583A"/>
    <w:pPr>
      <w:pBdr>
        <w:top w:val="single" w:sz="8" w:space="1" w:color="7F7F7F" w:themeColor="text1" w:themeTint="80"/>
        <w:left w:val="single" w:sz="48" w:space="4" w:color="7F7F7F" w:themeColor="text1" w:themeTint="80"/>
        <w:bottom w:val="single" w:sz="8" w:space="1" w:color="7F7F7F" w:themeColor="text1" w:themeTint="80"/>
        <w:right w:val="single" w:sz="8" w:space="4" w:color="7F7F7F" w:themeColor="text1" w:themeTint="80"/>
      </w:pBdr>
    </w:pPr>
  </w:style>
  <w:style w:type="table" w:styleId="Sombreadomedio1-nfasis3">
    <w:name w:val="Medium Shading 1 Accent 3"/>
    <w:basedOn w:val="Tablanormal"/>
    <w:uiPriority w:val="63"/>
    <w:rsid w:val="00B82237"/>
    <w:pPr>
      <w:spacing w:after="0" w:line="240" w:lineRule="auto"/>
    </w:pPr>
    <w:tblPr>
      <w:tblStyleRowBandSize w:val="1"/>
      <w:tblStyleColBandSize w:val="1"/>
      <w:tblBorders>
        <w:top w:val="single" w:sz="8" w:space="0" w:color="CCCDCE" w:themeColor="accent3" w:themeTint="BF"/>
        <w:left w:val="single" w:sz="8" w:space="0" w:color="CCCDCE" w:themeColor="accent3" w:themeTint="BF"/>
        <w:bottom w:val="single" w:sz="8" w:space="0" w:color="CCCDCE" w:themeColor="accent3" w:themeTint="BF"/>
        <w:right w:val="single" w:sz="8" w:space="0" w:color="CCCDCE" w:themeColor="accent3" w:themeTint="BF"/>
        <w:insideH w:val="single" w:sz="8" w:space="0" w:color="CCCDCE" w:themeColor="accent3" w:themeTint="BF"/>
      </w:tblBorders>
    </w:tblPr>
    <w:tblStylePr w:type="firstRow">
      <w:pPr>
        <w:spacing w:before="0" w:after="0" w:line="240" w:lineRule="auto"/>
      </w:pPr>
      <w:rPr>
        <w:b/>
        <w:bCs/>
        <w:color w:val="FFFFFF" w:themeColor="background1"/>
      </w:rPr>
      <w:tblPr/>
      <w:tcPr>
        <w:tcBorders>
          <w:top w:val="single" w:sz="8" w:space="0" w:color="CCCDCE" w:themeColor="accent3" w:themeTint="BF"/>
          <w:left w:val="single" w:sz="8" w:space="0" w:color="CCCDCE" w:themeColor="accent3" w:themeTint="BF"/>
          <w:bottom w:val="single" w:sz="8" w:space="0" w:color="CCCDCE" w:themeColor="accent3" w:themeTint="BF"/>
          <w:right w:val="single" w:sz="8" w:space="0" w:color="CCCDCE" w:themeColor="accent3" w:themeTint="BF"/>
          <w:insideH w:val="nil"/>
          <w:insideV w:val="nil"/>
        </w:tcBorders>
        <w:shd w:val="clear" w:color="auto" w:fill="BBBDBE" w:themeFill="accent3"/>
      </w:tcPr>
    </w:tblStylePr>
    <w:tblStylePr w:type="lastRow">
      <w:pPr>
        <w:spacing w:before="0" w:after="0" w:line="240" w:lineRule="auto"/>
      </w:pPr>
      <w:rPr>
        <w:b/>
        <w:bCs/>
      </w:rPr>
      <w:tblPr/>
      <w:tcPr>
        <w:tcBorders>
          <w:top w:val="double" w:sz="6" w:space="0" w:color="CCCDCE" w:themeColor="accent3" w:themeTint="BF"/>
          <w:left w:val="single" w:sz="8" w:space="0" w:color="CCCDCE" w:themeColor="accent3" w:themeTint="BF"/>
          <w:bottom w:val="single" w:sz="8" w:space="0" w:color="CCCDCE" w:themeColor="accent3" w:themeTint="BF"/>
          <w:right w:val="single" w:sz="8" w:space="0" w:color="CCCDCE" w:themeColor="accent3" w:themeTint="BF"/>
          <w:insideH w:val="nil"/>
          <w:insideV w:val="nil"/>
        </w:tcBorders>
      </w:tcPr>
    </w:tblStylePr>
    <w:tblStylePr w:type="firstCol">
      <w:rPr>
        <w:b/>
        <w:bCs/>
      </w:rPr>
    </w:tblStylePr>
    <w:tblStylePr w:type="lastCol">
      <w:rPr>
        <w:b/>
        <w:bCs/>
      </w:rPr>
    </w:tblStylePr>
    <w:tblStylePr w:type="band1Vert">
      <w:tblPr/>
      <w:tcPr>
        <w:shd w:val="clear" w:color="auto" w:fill="EEEEEF" w:themeFill="accent3" w:themeFillTint="3F"/>
      </w:tcPr>
    </w:tblStylePr>
    <w:tblStylePr w:type="band1Horz">
      <w:tblPr/>
      <w:tcPr>
        <w:tcBorders>
          <w:insideH w:val="nil"/>
          <w:insideV w:val="nil"/>
        </w:tcBorders>
        <w:shd w:val="clear" w:color="auto" w:fill="EEEEEF" w:themeFill="accent3" w:themeFillTint="3F"/>
      </w:tcPr>
    </w:tblStylePr>
    <w:tblStylePr w:type="band2Horz">
      <w:tblPr/>
      <w:tcPr>
        <w:tcBorders>
          <w:insideH w:val="nil"/>
          <w:insideV w:val="nil"/>
        </w:tcBorders>
      </w:tcPr>
    </w:tblStylePr>
  </w:style>
  <w:style w:type="table" w:styleId="Listaclara-nfasis3">
    <w:name w:val="Light List Accent 3"/>
    <w:basedOn w:val="Tablanormal"/>
    <w:uiPriority w:val="61"/>
    <w:rsid w:val="00B82237"/>
    <w:pPr>
      <w:spacing w:after="0" w:line="240" w:lineRule="auto"/>
    </w:pPr>
    <w:tblPr>
      <w:tblStyleRowBandSize w:val="1"/>
      <w:tblStyleColBandSize w:val="1"/>
      <w:tblBorders>
        <w:top w:val="single" w:sz="8" w:space="0" w:color="BBBDBE" w:themeColor="accent3"/>
        <w:left w:val="single" w:sz="8" w:space="0" w:color="BBBDBE" w:themeColor="accent3"/>
        <w:bottom w:val="single" w:sz="8" w:space="0" w:color="BBBDBE" w:themeColor="accent3"/>
        <w:right w:val="single" w:sz="8" w:space="0" w:color="BBBDBE" w:themeColor="accent3"/>
      </w:tblBorders>
    </w:tblPr>
    <w:tblStylePr w:type="firstRow">
      <w:pPr>
        <w:spacing w:before="0" w:after="0" w:line="240" w:lineRule="auto"/>
      </w:pPr>
      <w:rPr>
        <w:b/>
        <w:bCs/>
        <w:color w:val="FFFFFF" w:themeColor="background1"/>
      </w:rPr>
      <w:tblPr/>
      <w:tcPr>
        <w:shd w:val="clear" w:color="auto" w:fill="BBBDBE" w:themeFill="accent3"/>
      </w:tcPr>
    </w:tblStylePr>
    <w:tblStylePr w:type="lastRow">
      <w:pPr>
        <w:spacing w:before="0" w:after="0" w:line="240" w:lineRule="auto"/>
      </w:pPr>
      <w:rPr>
        <w:b/>
        <w:bCs/>
      </w:rPr>
      <w:tblPr/>
      <w:tcPr>
        <w:tcBorders>
          <w:top w:val="double" w:sz="6" w:space="0" w:color="BBBDBE" w:themeColor="accent3"/>
          <w:left w:val="single" w:sz="8" w:space="0" w:color="BBBDBE" w:themeColor="accent3"/>
          <w:bottom w:val="single" w:sz="8" w:space="0" w:color="BBBDBE" w:themeColor="accent3"/>
          <w:right w:val="single" w:sz="8" w:space="0" w:color="BBBDBE" w:themeColor="accent3"/>
        </w:tcBorders>
      </w:tcPr>
    </w:tblStylePr>
    <w:tblStylePr w:type="firstCol">
      <w:rPr>
        <w:b/>
        <w:bCs/>
      </w:rPr>
    </w:tblStylePr>
    <w:tblStylePr w:type="lastCol">
      <w:rPr>
        <w:b/>
        <w:bCs/>
      </w:rPr>
    </w:tblStylePr>
    <w:tblStylePr w:type="band1Vert">
      <w:tblPr/>
      <w:tcPr>
        <w:tcBorders>
          <w:top w:val="single" w:sz="8" w:space="0" w:color="BBBDBE" w:themeColor="accent3"/>
          <w:left w:val="single" w:sz="8" w:space="0" w:color="BBBDBE" w:themeColor="accent3"/>
          <w:bottom w:val="single" w:sz="8" w:space="0" w:color="BBBDBE" w:themeColor="accent3"/>
          <w:right w:val="single" w:sz="8" w:space="0" w:color="BBBDBE" w:themeColor="accent3"/>
        </w:tcBorders>
      </w:tcPr>
    </w:tblStylePr>
    <w:tblStylePr w:type="band1Horz">
      <w:tblPr/>
      <w:tcPr>
        <w:tcBorders>
          <w:top w:val="single" w:sz="8" w:space="0" w:color="BBBDBE" w:themeColor="accent3"/>
          <w:left w:val="single" w:sz="8" w:space="0" w:color="BBBDBE" w:themeColor="accent3"/>
          <w:bottom w:val="single" w:sz="8" w:space="0" w:color="BBBDBE" w:themeColor="accent3"/>
          <w:right w:val="single" w:sz="8" w:space="0" w:color="BBBDBE" w:themeColor="accent3"/>
        </w:tcBorders>
      </w:tcPr>
    </w:tblStylePr>
  </w:style>
  <w:style w:type="table" w:styleId="Listaclara-nfasis5">
    <w:name w:val="Light List Accent 5"/>
    <w:basedOn w:val="Tablanormal"/>
    <w:uiPriority w:val="61"/>
    <w:rsid w:val="00B82237"/>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paragraph" w:styleId="TtuloTDC">
    <w:name w:val="TOC Heading"/>
    <w:basedOn w:val="Ttulo1"/>
    <w:next w:val="Normal"/>
    <w:uiPriority w:val="39"/>
    <w:semiHidden/>
    <w:unhideWhenUsed/>
    <w:qFormat/>
    <w:rsid w:val="00B35BDC"/>
    <w:pPr>
      <w:spacing w:before="480" w:line="276" w:lineRule="auto"/>
      <w:outlineLvl w:val="9"/>
    </w:pPr>
    <w:rPr>
      <w:sz w:val="28"/>
      <w:szCs w:val="28"/>
      <w:lang w:eastAsia="es-ES"/>
    </w:rPr>
  </w:style>
  <w:style w:type="paragraph" w:styleId="TDC2">
    <w:name w:val="toc 2"/>
    <w:basedOn w:val="Normal"/>
    <w:next w:val="Normal"/>
    <w:autoRedefine/>
    <w:uiPriority w:val="39"/>
    <w:unhideWhenUsed/>
    <w:qFormat/>
    <w:rsid w:val="00B35BDC"/>
    <w:pPr>
      <w:tabs>
        <w:tab w:val="right" w:leader="dot" w:pos="8494"/>
      </w:tabs>
      <w:spacing w:before="20"/>
      <w:ind w:left="221"/>
      <w:jc w:val="left"/>
    </w:pPr>
    <w:rPr>
      <w:rFonts w:eastAsiaTheme="minorEastAsia"/>
      <w:noProof/>
      <w:sz w:val="20"/>
      <w:lang w:eastAsia="es-ES"/>
    </w:rPr>
  </w:style>
  <w:style w:type="paragraph" w:styleId="TDC1">
    <w:name w:val="toc 1"/>
    <w:basedOn w:val="Normal"/>
    <w:next w:val="Normal"/>
    <w:autoRedefine/>
    <w:uiPriority w:val="39"/>
    <w:unhideWhenUsed/>
    <w:qFormat/>
    <w:rsid w:val="00B35BDC"/>
    <w:pPr>
      <w:tabs>
        <w:tab w:val="right" w:leader="dot" w:pos="8494"/>
      </w:tabs>
      <w:spacing w:before="40"/>
      <w:jc w:val="left"/>
    </w:pPr>
    <w:rPr>
      <w:rFonts w:eastAsiaTheme="minorEastAsia"/>
      <w:lang w:eastAsia="es-ES"/>
    </w:rPr>
  </w:style>
  <w:style w:type="paragraph" w:styleId="TDC3">
    <w:name w:val="toc 3"/>
    <w:basedOn w:val="Normal"/>
    <w:next w:val="Normal"/>
    <w:autoRedefine/>
    <w:uiPriority w:val="39"/>
    <w:unhideWhenUsed/>
    <w:qFormat/>
    <w:rsid w:val="00B35BDC"/>
    <w:pPr>
      <w:tabs>
        <w:tab w:val="right" w:leader="dot" w:pos="8494"/>
      </w:tabs>
      <w:spacing w:before="0"/>
      <w:ind w:left="442"/>
      <w:jc w:val="left"/>
    </w:pPr>
    <w:rPr>
      <w:rFonts w:eastAsiaTheme="minorEastAsia"/>
      <w:noProof/>
      <w:sz w:val="18"/>
      <w:lang w:eastAsia="es-ES"/>
    </w:rPr>
  </w:style>
  <w:style w:type="character" w:styleId="Hipervnculo">
    <w:name w:val="Hyperlink"/>
    <w:basedOn w:val="Fuentedeprrafopredeter"/>
    <w:uiPriority w:val="99"/>
    <w:unhideWhenUsed/>
    <w:rsid w:val="00B35BDC"/>
    <w:rPr>
      <w:color w:val="0000FF" w:themeColor="hyperlink"/>
      <w:u w:val="single"/>
    </w:rPr>
  </w:style>
  <w:style w:type="paragraph" w:customStyle="1" w:styleId="Ttulo1noTDC">
    <w:name w:val="Título 1 no TDC"/>
    <w:basedOn w:val="Ttulo1"/>
    <w:next w:val="Normal"/>
    <w:link w:val="Ttulo1noTDCCar"/>
    <w:rsid w:val="00757DAE"/>
    <w:pPr>
      <w:outlineLvl w:val="9"/>
    </w:pPr>
  </w:style>
  <w:style w:type="character" w:customStyle="1" w:styleId="Ttulo1noTDCCar">
    <w:name w:val="Título 1 no TDC Car"/>
    <w:basedOn w:val="Ttulo1Car"/>
    <w:link w:val="Ttulo1noTDC"/>
    <w:rsid w:val="00757DAE"/>
    <w:rPr>
      <w:rFonts w:asciiTheme="majorHAnsi" w:eastAsiaTheme="majorEastAsia" w:hAnsiTheme="majorHAnsi" w:cstheme="majorBidi"/>
      <w:b/>
      <w:bCs/>
      <w:color w:val="4C2C0F" w:themeColor="accent1" w:themeShade="BF"/>
      <w:sz w:val="30"/>
      <w:szCs w:val="30"/>
    </w:rPr>
  </w:style>
  <w:style w:type="paragraph" w:styleId="Descripcin">
    <w:name w:val="caption"/>
    <w:basedOn w:val="Normal"/>
    <w:next w:val="Normal"/>
    <w:uiPriority w:val="35"/>
    <w:unhideWhenUsed/>
    <w:rsid w:val="004424F5"/>
    <w:pPr>
      <w:keepLines/>
      <w:spacing w:before="60" w:after="120" w:line="276" w:lineRule="auto"/>
    </w:pPr>
    <w:rPr>
      <w:bCs/>
      <w:color w:val="673B15" w:themeColor="accent1"/>
      <w:sz w:val="18"/>
      <w:szCs w:val="18"/>
    </w:rPr>
  </w:style>
  <w:style w:type="paragraph" w:customStyle="1" w:styleId="Figura">
    <w:name w:val="Figura"/>
    <w:basedOn w:val="Normal"/>
    <w:next w:val="Descripcin"/>
    <w:rsid w:val="004424F5"/>
    <w:pPr>
      <w:keepNext/>
      <w:keepLines/>
      <w:spacing w:before="180"/>
      <w:jc w:val="center"/>
    </w:pPr>
    <w:rPr>
      <w:noProof/>
      <w:lang w:eastAsia="es-ES"/>
    </w:rPr>
  </w:style>
  <w:style w:type="paragraph" w:styleId="Textonotapie">
    <w:name w:val="footnote text"/>
    <w:basedOn w:val="Normal"/>
    <w:link w:val="TextonotapieCar"/>
    <w:uiPriority w:val="99"/>
    <w:unhideWhenUsed/>
    <w:rsid w:val="006922D9"/>
    <w:pPr>
      <w:spacing w:before="0"/>
    </w:pPr>
    <w:rPr>
      <w:sz w:val="18"/>
      <w:szCs w:val="20"/>
    </w:rPr>
  </w:style>
  <w:style w:type="character" w:customStyle="1" w:styleId="TextonotapieCar">
    <w:name w:val="Texto nota pie Car"/>
    <w:basedOn w:val="Fuentedeprrafopredeter"/>
    <w:link w:val="Textonotapie"/>
    <w:uiPriority w:val="99"/>
    <w:rsid w:val="006922D9"/>
    <w:rPr>
      <w:sz w:val="18"/>
      <w:szCs w:val="20"/>
    </w:rPr>
  </w:style>
  <w:style w:type="character" w:styleId="Refdenotaalpie">
    <w:name w:val="footnote reference"/>
    <w:basedOn w:val="Fuentedeprrafopredeter"/>
    <w:uiPriority w:val="99"/>
    <w:semiHidden/>
    <w:unhideWhenUsed/>
    <w:rsid w:val="006922D9"/>
    <w:rPr>
      <w:vertAlign w:val="superscript"/>
    </w:rPr>
  </w:style>
  <w:style w:type="character" w:customStyle="1" w:styleId="Ttulo4Car">
    <w:name w:val="Título 4 Car"/>
    <w:basedOn w:val="Fuentedeprrafopredeter"/>
    <w:link w:val="Ttulo4"/>
    <w:uiPriority w:val="9"/>
    <w:rsid w:val="004424F5"/>
    <w:rPr>
      <w:rFonts w:asciiTheme="majorHAnsi" w:eastAsiaTheme="majorEastAsia" w:hAnsiTheme="majorHAnsi" w:cstheme="majorBidi"/>
      <w:b/>
      <w:bCs/>
      <w:iCs/>
      <w:color w:val="673B15" w:themeColor="accent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P:\Recursos\Plantillas\Documento%20simple.dotx" TargetMode="External"/></Relationships>
</file>

<file path=word/theme/theme1.xml><?xml version="1.0" encoding="utf-8"?>
<a:theme xmlns:a="http://schemas.openxmlformats.org/drawingml/2006/main" name="Tema de Office">
  <a:themeElements>
    <a:clrScheme name="Incipit">
      <a:dk1>
        <a:sysClr val="windowText" lastClr="000000"/>
      </a:dk1>
      <a:lt1>
        <a:sysClr val="window" lastClr="FFFFFF"/>
      </a:lt1>
      <a:dk2>
        <a:srgbClr val="AF071F"/>
      </a:dk2>
      <a:lt2>
        <a:srgbClr val="EEECE1"/>
      </a:lt2>
      <a:accent1>
        <a:srgbClr val="673B15"/>
      </a:accent1>
      <a:accent2>
        <a:srgbClr val="E7511E"/>
      </a:accent2>
      <a:accent3>
        <a:srgbClr val="BBBDBE"/>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D6F26-C722-4C27-8E4B-6A0E3784E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Documento simple</Template>
  <TotalTime>148</TotalTime>
  <Pages>5</Pages>
  <Words>2162</Words>
  <Characters>11894</Characters>
  <Application>Microsoft Office Word</Application>
  <DocSecurity>0</DocSecurity>
  <Lines>99</Lines>
  <Paragraphs>28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 Barreiro Martínez</dc:creator>
  <cp:lastModifiedBy>David Barreiro Martínez</cp:lastModifiedBy>
  <cp:revision>4</cp:revision>
  <cp:lastPrinted>2011-09-20T16:25:00Z</cp:lastPrinted>
  <dcterms:created xsi:type="dcterms:W3CDTF">2019-05-20T14:50:00Z</dcterms:created>
  <dcterms:modified xsi:type="dcterms:W3CDTF">2019-05-21T09:39:00Z</dcterms:modified>
</cp:coreProperties>
</file>