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059" w:rsidRPr="000768BF" w:rsidRDefault="00932B3B" w:rsidP="004424F5">
      <w:pPr>
        <w:pStyle w:val="FuentedelDocumento"/>
        <w:rPr>
          <w:lang w:val="gl-ES"/>
        </w:rPr>
      </w:pPr>
      <w:r w:rsidRPr="000768BF">
        <w:rPr>
          <w:lang w:val="gl-ES"/>
        </w:rPr>
        <w:t>Memoria de/en Vite</w:t>
      </w:r>
    </w:p>
    <w:p w:rsidR="00FE4578" w:rsidRPr="000768BF" w:rsidRDefault="00932B3B" w:rsidP="004424F5">
      <w:pPr>
        <w:pStyle w:val="TipodelDocumento"/>
        <w:rPr>
          <w:lang w:val="gl-ES"/>
        </w:rPr>
      </w:pPr>
      <w:r w:rsidRPr="000768BF">
        <w:rPr>
          <w:lang w:val="gl-ES"/>
        </w:rPr>
        <w:t>Diario Grupo Seguimento</w:t>
      </w:r>
    </w:p>
    <w:p w:rsidR="00FE4578" w:rsidRPr="000768BF" w:rsidRDefault="004718C5" w:rsidP="004424F5">
      <w:pPr>
        <w:pStyle w:val="Ttulo"/>
        <w:rPr>
          <w:lang w:val="gl-ES"/>
        </w:rPr>
      </w:pPr>
      <w:r>
        <w:rPr>
          <w:lang w:val="gl-ES"/>
        </w:rPr>
        <w:t>Diario de campo 190424</w:t>
      </w:r>
    </w:p>
    <w:p w:rsidR="00FE4578" w:rsidRPr="000768BF" w:rsidRDefault="00FE4578" w:rsidP="004424F5">
      <w:pPr>
        <w:pStyle w:val="VersindelDocumento"/>
        <w:rPr>
          <w:lang w:val="gl-ES"/>
        </w:rPr>
      </w:pPr>
      <w:r w:rsidRPr="000768BF">
        <w:rPr>
          <w:lang w:val="gl-ES"/>
        </w:rPr>
        <w:t>versión 1.0.</w:t>
      </w:r>
      <w:r w:rsidR="00BE09A6" w:rsidRPr="000768BF">
        <w:rPr>
          <w:lang w:val="gl-ES"/>
        </w:rPr>
        <w:t>0</w:t>
      </w:r>
      <w:r w:rsidR="0072345E" w:rsidRPr="000768BF">
        <w:rPr>
          <w:lang w:val="gl-ES"/>
        </w:rPr>
        <w:t>,</w:t>
      </w:r>
      <w:r w:rsidRPr="000768BF">
        <w:rPr>
          <w:lang w:val="gl-ES"/>
        </w:rPr>
        <w:t xml:space="preserve"> revisión </w:t>
      </w:r>
      <w:r w:rsidR="00363A27" w:rsidRPr="000768BF">
        <w:rPr>
          <w:lang w:val="gl-ES"/>
        </w:rPr>
        <w:fldChar w:fldCharType="begin"/>
      </w:r>
      <w:r w:rsidR="00363A27" w:rsidRPr="000768BF">
        <w:rPr>
          <w:lang w:val="gl-ES"/>
        </w:rPr>
        <w:instrText xml:space="preserve"> REVNUM   \* MERGEFORMAT </w:instrText>
      </w:r>
      <w:r w:rsidR="00363A27" w:rsidRPr="000768BF">
        <w:rPr>
          <w:lang w:val="gl-ES"/>
        </w:rPr>
        <w:fldChar w:fldCharType="separate"/>
      </w:r>
      <w:r w:rsidR="00D91D7D">
        <w:rPr>
          <w:noProof/>
          <w:lang w:val="gl-ES"/>
        </w:rPr>
        <w:t>7</w:t>
      </w:r>
      <w:r w:rsidR="00363A27" w:rsidRPr="000768BF">
        <w:rPr>
          <w:lang w:val="gl-ES"/>
        </w:rPr>
        <w:fldChar w:fldCharType="end"/>
      </w:r>
      <w:r w:rsidRPr="000768BF">
        <w:rPr>
          <w:lang w:val="gl-ES"/>
        </w:rPr>
        <w:tab/>
      </w:r>
      <w:r w:rsidRPr="000768BF">
        <w:rPr>
          <w:lang w:val="gl-ES"/>
        </w:rPr>
        <w:fldChar w:fldCharType="begin"/>
      </w:r>
      <w:r w:rsidRPr="000768BF">
        <w:rPr>
          <w:lang w:val="gl-ES"/>
        </w:rPr>
        <w:instrText xml:space="preserve"> SAVEDATE  \</w:instrText>
      </w:r>
      <w:r w:rsidR="00BE7C1B" w:rsidRPr="000768BF">
        <w:rPr>
          <w:lang w:val="gl-ES"/>
        </w:rPr>
        <w:instrText>@ "d' de 'MMMM' de 'yyyy' · 'H:mm</w:instrText>
      </w:r>
      <w:r w:rsidRPr="000768BF">
        <w:rPr>
          <w:lang w:val="gl-ES"/>
        </w:rPr>
        <w:instrText xml:space="preserve">"  \* MERGEFORMAT </w:instrText>
      </w:r>
      <w:r w:rsidRPr="000768BF">
        <w:rPr>
          <w:lang w:val="gl-ES"/>
        </w:rPr>
        <w:fldChar w:fldCharType="separate"/>
      </w:r>
      <w:r w:rsidR="00D91D7D">
        <w:rPr>
          <w:noProof/>
          <w:lang w:val="gl-ES"/>
        </w:rPr>
        <w:t>25 de Abril de 2019 · 17:14</w:t>
      </w:r>
      <w:r w:rsidRPr="000768BF">
        <w:rPr>
          <w:lang w:val="gl-ES"/>
        </w:rPr>
        <w:fldChar w:fldCharType="end"/>
      </w:r>
    </w:p>
    <w:p w:rsidR="00FE4578" w:rsidRPr="000768BF" w:rsidRDefault="00932B3B" w:rsidP="004424F5">
      <w:pPr>
        <w:pStyle w:val="AutoresdelDocumento"/>
        <w:rPr>
          <w:lang w:val="gl-ES"/>
        </w:rPr>
      </w:pPr>
      <w:r w:rsidRPr="000768BF">
        <w:rPr>
          <w:lang w:val="gl-ES"/>
        </w:rPr>
        <w:t>David Barreiro</w:t>
      </w:r>
    </w:p>
    <w:p w:rsidR="003818BA" w:rsidRPr="000768BF" w:rsidRDefault="00932B3B" w:rsidP="004424F5">
      <w:pPr>
        <w:pStyle w:val="Ttulo1"/>
        <w:rPr>
          <w:lang w:val="gl-ES"/>
        </w:rPr>
      </w:pPr>
      <w:r w:rsidRPr="000768BF">
        <w:rPr>
          <w:lang w:val="gl-ES"/>
        </w:rPr>
        <w:t>Datos</w:t>
      </w:r>
    </w:p>
    <w:p w:rsidR="007C171D" w:rsidRPr="000768BF" w:rsidRDefault="00054F42" w:rsidP="004424F5">
      <w:pPr>
        <w:rPr>
          <w:lang w:val="gl-ES"/>
        </w:rPr>
      </w:pPr>
      <w:r>
        <w:rPr>
          <w:lang w:val="gl-ES"/>
        </w:rPr>
        <w:t>Segunda x</w:t>
      </w:r>
      <w:r w:rsidR="00932B3B" w:rsidRPr="000768BF">
        <w:rPr>
          <w:lang w:val="gl-ES"/>
        </w:rPr>
        <w:t xml:space="preserve">untanza </w:t>
      </w:r>
      <w:r>
        <w:rPr>
          <w:lang w:val="gl-ES"/>
        </w:rPr>
        <w:t xml:space="preserve">do Grupo motor </w:t>
      </w:r>
      <w:r w:rsidR="00932B3B" w:rsidRPr="000768BF">
        <w:rPr>
          <w:lang w:val="gl-ES"/>
        </w:rPr>
        <w:t>mantida no Centro Socio-Cultural de Vite</w:t>
      </w:r>
      <w:r>
        <w:rPr>
          <w:lang w:val="gl-ES"/>
        </w:rPr>
        <w:t>. M</w:t>
      </w:r>
      <w:r w:rsidR="00E51DA7">
        <w:rPr>
          <w:lang w:val="gl-ES"/>
        </w:rPr>
        <w:t>entres aga</w:t>
      </w:r>
      <w:r w:rsidR="00DC084F">
        <w:rPr>
          <w:lang w:val="gl-ES"/>
        </w:rPr>
        <w:t>rdamos polo inicio da reunión, G</w:t>
      </w:r>
      <w:r w:rsidR="00E51DA7">
        <w:rPr>
          <w:lang w:val="gl-ES"/>
        </w:rPr>
        <w:t xml:space="preserve">ermam e máis eu </w:t>
      </w:r>
      <w:r>
        <w:rPr>
          <w:lang w:val="gl-ES"/>
        </w:rPr>
        <w:t xml:space="preserve">poñémonos dacordo para o traballo que hai que </w:t>
      </w:r>
      <w:proofErr w:type="spellStart"/>
      <w:r>
        <w:rPr>
          <w:lang w:val="gl-ES"/>
        </w:rPr>
        <w:t>plantear</w:t>
      </w:r>
      <w:proofErr w:type="spellEnd"/>
      <w:r>
        <w:rPr>
          <w:lang w:val="gl-ES"/>
        </w:rPr>
        <w:t>.</w:t>
      </w:r>
    </w:p>
    <w:p w:rsidR="00932B3B" w:rsidRPr="000768BF" w:rsidRDefault="00932B3B" w:rsidP="004424F5">
      <w:pPr>
        <w:rPr>
          <w:lang w:val="gl-ES"/>
        </w:rPr>
      </w:pPr>
      <w:r w:rsidRPr="000768BF">
        <w:rPr>
          <w:lang w:val="gl-ES"/>
        </w:rPr>
        <w:t>Sala 5, Primeira planta</w:t>
      </w:r>
    </w:p>
    <w:p w:rsidR="00932B3B" w:rsidRPr="000768BF" w:rsidRDefault="00932B3B" w:rsidP="004424F5">
      <w:pPr>
        <w:rPr>
          <w:lang w:val="gl-ES"/>
        </w:rPr>
      </w:pPr>
      <w:r w:rsidRPr="000768BF">
        <w:rPr>
          <w:lang w:val="gl-ES"/>
        </w:rPr>
        <w:t>Hora: 12:30</w:t>
      </w:r>
    </w:p>
    <w:p w:rsidR="00932B3B" w:rsidRDefault="00932B3B" w:rsidP="004424F5">
      <w:pPr>
        <w:rPr>
          <w:lang w:val="gl-ES"/>
        </w:rPr>
      </w:pPr>
      <w:r w:rsidRPr="000768BF">
        <w:rPr>
          <w:lang w:val="gl-ES"/>
        </w:rPr>
        <w:t>Asistentes e distribución:</w:t>
      </w:r>
    </w:p>
    <w:p w:rsidR="00054F42" w:rsidRDefault="00054F42" w:rsidP="004424F5">
      <w:pPr>
        <w:rPr>
          <w:lang w:val="gl-ES"/>
        </w:rPr>
      </w:pPr>
      <w:r>
        <w:rPr>
          <w:lang w:val="gl-ES"/>
        </w:rPr>
        <w:t xml:space="preserve">Mesma mesa da xuntanza anterior, </w:t>
      </w:r>
      <w:proofErr w:type="spellStart"/>
      <w:r w:rsidR="00FD32DE">
        <w:rPr>
          <w:lang w:val="gl-ES"/>
        </w:rPr>
        <w:t>Germán</w:t>
      </w:r>
      <w:proofErr w:type="spellEnd"/>
      <w:r w:rsidR="00D91D7D">
        <w:rPr>
          <w:lang w:val="gl-ES"/>
        </w:rPr>
        <w:t xml:space="preserve"> e mái</w:t>
      </w:r>
      <w:r>
        <w:rPr>
          <w:lang w:val="gl-ES"/>
        </w:rPr>
        <w:t>s eu na mesma esquina. María na esquina esquerda xunta á ventá, cos paneis despregados detr</w:t>
      </w:r>
      <w:r w:rsidR="00FD32DE">
        <w:rPr>
          <w:lang w:val="gl-ES"/>
        </w:rPr>
        <w:t xml:space="preserve">ás dela, </w:t>
      </w:r>
      <w:r>
        <w:rPr>
          <w:lang w:val="gl-ES"/>
        </w:rPr>
        <w:t>dous na parede exterior</w:t>
      </w:r>
      <w:r w:rsidR="00FD32DE">
        <w:rPr>
          <w:lang w:val="gl-ES"/>
        </w:rPr>
        <w:t xml:space="preserve"> (sociograma e rede de</w:t>
      </w:r>
      <w:r w:rsidR="007F7101">
        <w:rPr>
          <w:lang w:val="gl-ES"/>
        </w:rPr>
        <w:t xml:space="preserve"> traballo)</w:t>
      </w:r>
      <w:r>
        <w:rPr>
          <w:lang w:val="gl-ES"/>
        </w:rPr>
        <w:t xml:space="preserve"> e dous na que separa unha parte da sala da outra</w:t>
      </w:r>
      <w:r w:rsidR="00D91D7D">
        <w:rPr>
          <w:lang w:val="gl-ES"/>
        </w:rPr>
        <w:t xml:space="preserve"> (un calendario na porta e unhas fotografías aéreas baixo dun A1 na parede xunto á ventá</w:t>
      </w:r>
      <w:r>
        <w:rPr>
          <w:lang w:val="gl-ES"/>
        </w:rPr>
        <w:t>. Paula no m</w:t>
      </w:r>
      <w:r w:rsidR="00FD32DE">
        <w:rPr>
          <w:lang w:val="gl-ES"/>
        </w:rPr>
        <w:t>esmo sitio da primeira xuntanza</w:t>
      </w:r>
      <w:r w:rsidR="00D91D7D">
        <w:rPr>
          <w:lang w:val="gl-ES"/>
        </w:rPr>
        <w:t xml:space="preserve"> (esquina oposta á miña)</w:t>
      </w:r>
      <w:r w:rsidR="00FD32DE">
        <w:rPr>
          <w:lang w:val="gl-ES"/>
        </w:rPr>
        <w:t>. Ao seu carón, Rosa, Felicia (nova: asociación A Lagoa, antiga veciña de Vite</w:t>
      </w:r>
      <w:r w:rsidR="00D91D7D">
        <w:rPr>
          <w:lang w:val="gl-ES"/>
        </w:rPr>
        <w:t xml:space="preserve"> e profesora no Xelmírez II), Te</w:t>
      </w:r>
      <w:r w:rsidR="00FD32DE">
        <w:rPr>
          <w:lang w:val="gl-ES"/>
        </w:rPr>
        <w:t xml:space="preserve">resa, Luqui e ao meu carón Gori (novo: promotor do antigo plan socio-económico de Vite). Entre </w:t>
      </w:r>
      <w:proofErr w:type="spellStart"/>
      <w:r w:rsidR="00FD32DE">
        <w:rPr>
          <w:lang w:val="gl-ES"/>
        </w:rPr>
        <w:t>Germán</w:t>
      </w:r>
      <w:proofErr w:type="spellEnd"/>
      <w:r w:rsidR="00FD32DE">
        <w:rPr>
          <w:lang w:val="gl-ES"/>
        </w:rPr>
        <w:t xml:space="preserve"> e María, Dora (nova: traballa no</w:t>
      </w:r>
      <w:r w:rsidR="00D91D7D">
        <w:rPr>
          <w:lang w:val="gl-ES"/>
        </w:rPr>
        <w:t>s Servizos Sociais do</w:t>
      </w:r>
      <w:r w:rsidR="00FD32DE">
        <w:rPr>
          <w:lang w:val="gl-ES"/>
        </w:rPr>
        <w:t xml:space="preserve"> concello).</w:t>
      </w:r>
    </w:p>
    <w:p w:rsidR="00FD32DE" w:rsidRDefault="00D91D7D" w:rsidP="004424F5">
      <w:pPr>
        <w:rPr>
          <w:lang w:val="gl-ES"/>
        </w:rPr>
      </w:pPr>
      <w:r>
        <w:rPr>
          <w:lang w:val="gl-ES"/>
        </w:rPr>
        <w:t>Ma</w:t>
      </w:r>
      <w:r w:rsidR="00FD32DE">
        <w:rPr>
          <w:lang w:val="gl-ES"/>
        </w:rPr>
        <w:t>ría presenta algunhas cuestións xerais sobre Cabila, en deferencia ás novas. Aviso do exiguo do prazo. Tamén fala das carpetas compartidas. Pa</w:t>
      </w:r>
      <w:r>
        <w:rPr>
          <w:lang w:val="gl-ES"/>
        </w:rPr>
        <w:t>ula</w:t>
      </w:r>
      <w:r w:rsidR="00FD32DE">
        <w:rPr>
          <w:lang w:val="gl-ES"/>
        </w:rPr>
        <w:t xml:space="preserve"> propón unha ronda de presentacións </w:t>
      </w:r>
      <w:r>
        <w:rPr>
          <w:lang w:val="gl-ES"/>
        </w:rPr>
        <w:t>pero</w:t>
      </w:r>
      <w:r w:rsidR="00FD32DE">
        <w:rPr>
          <w:lang w:val="gl-ES"/>
        </w:rPr>
        <w:t xml:space="preserve"> María pasa a continuación a explicar os dous paneis que ten detrás</w:t>
      </w:r>
      <w:r w:rsidR="007F7101">
        <w:rPr>
          <w:lang w:val="gl-ES"/>
        </w:rPr>
        <w:t>, e</w:t>
      </w:r>
      <w:r w:rsidR="00FD32DE">
        <w:rPr>
          <w:lang w:val="gl-ES"/>
        </w:rPr>
        <w:t xml:space="preserve"> o obxectivo global do traballo, deixando constancia do pulo desde o Incipit, e de como contactou con Vite en rede como acceso ao barrio.</w:t>
      </w:r>
    </w:p>
    <w:p w:rsidR="00FD32DE" w:rsidRDefault="007F7101" w:rsidP="007F7101">
      <w:pPr>
        <w:rPr>
          <w:lang w:val="gl-ES"/>
        </w:rPr>
      </w:pPr>
      <w:r>
        <w:rPr>
          <w:lang w:val="gl-ES"/>
        </w:rPr>
        <w:t>Na parede do medio ten colo</w:t>
      </w:r>
      <w:r w:rsidR="00FD32DE">
        <w:rPr>
          <w:lang w:val="gl-ES"/>
        </w:rPr>
        <w:t xml:space="preserve">cadas cinco fotografías aéreas que amosan a transformación deste espazo desde os anos ’40. Sobre elas, unha folla A1 cunha liña do tempo que pretende servir para acoller algunhas ideas xurdidas das entrevistas </w:t>
      </w:r>
      <w:r>
        <w:rPr>
          <w:lang w:val="gl-ES"/>
        </w:rPr>
        <w:t xml:space="preserve">e conversas </w:t>
      </w:r>
      <w:r w:rsidR="00FD32DE">
        <w:rPr>
          <w:lang w:val="gl-ES"/>
        </w:rPr>
        <w:t>previas.</w:t>
      </w:r>
      <w:r w:rsidRPr="007F7101">
        <w:rPr>
          <w:lang w:val="gl-ES"/>
        </w:rPr>
        <w:t xml:space="preserve"> </w:t>
      </w:r>
      <w:r>
        <w:rPr>
          <w:lang w:val="gl-ES"/>
        </w:rPr>
        <w:t xml:space="preserve">Facemos unha </w:t>
      </w:r>
      <w:proofErr w:type="spellStart"/>
      <w:r>
        <w:rPr>
          <w:lang w:val="gl-ES"/>
        </w:rPr>
        <w:t>autopresentación</w:t>
      </w:r>
      <w:proofErr w:type="spellEnd"/>
      <w:r>
        <w:rPr>
          <w:lang w:val="gl-ES"/>
        </w:rPr>
        <w:t xml:space="preserve"> a través dunhas tarxetas que coloca no panel dos círculos (rede de traballo) e que ela mesma le, explicando que serven para visualizar a implicación e o compromiso co proxect</w:t>
      </w:r>
      <w:r w:rsidR="00D91D7D">
        <w:rPr>
          <w:lang w:val="gl-ES"/>
        </w:rPr>
        <w:t>o (maior canto máis ao centro),</w:t>
      </w:r>
      <w:r>
        <w:rPr>
          <w:lang w:val="gl-ES"/>
        </w:rPr>
        <w:t xml:space="preserve"> que pode mudar segundo avance o mesmo).</w:t>
      </w:r>
    </w:p>
    <w:p w:rsidR="007F7101" w:rsidRDefault="007F7101" w:rsidP="007F7101">
      <w:pPr>
        <w:rPr>
          <w:lang w:val="gl-ES"/>
        </w:rPr>
      </w:pPr>
      <w:r>
        <w:rPr>
          <w:lang w:val="gl-ES"/>
        </w:rPr>
        <w:t xml:space="preserve">O seguinte punto e completar a liña do tempo </w:t>
      </w:r>
      <w:r w:rsidR="00D91D7D">
        <w:rPr>
          <w:lang w:val="gl-ES"/>
        </w:rPr>
        <w:t xml:space="preserve">cunhas etiquetas </w:t>
      </w:r>
      <w:r>
        <w:rPr>
          <w:lang w:val="gl-ES"/>
        </w:rPr>
        <w:t xml:space="preserve">que traen </w:t>
      </w:r>
      <w:r w:rsidR="00D91D7D">
        <w:rPr>
          <w:lang w:val="gl-ES"/>
        </w:rPr>
        <w:t xml:space="preserve">xa impresas en etiquetas </w:t>
      </w:r>
      <w:r>
        <w:rPr>
          <w:lang w:val="gl-ES"/>
        </w:rPr>
        <w:t>azuis que irán colocando unha a unha segundo a propia dinámica dos participantes na xuntanza. A intención é facer ver o trasfondo espacial da memoria social, que vai mudando en torno a espazos. A intención, despois, é agrupar esta distribución en bloques, que permitan a investigación.</w:t>
      </w:r>
    </w:p>
    <w:p w:rsidR="007F7101" w:rsidRDefault="007F7101" w:rsidP="007F7101">
      <w:pPr>
        <w:rPr>
          <w:lang w:val="gl-ES"/>
        </w:rPr>
      </w:pPr>
      <w:r>
        <w:rPr>
          <w:lang w:val="gl-ES"/>
        </w:rPr>
        <w:t>Paula explica que estas ideas proveñen das entrevistas previas que mantiveron con diversos axentes, en boa parte os que están aquí. Insiste na idea de que a investigación vai ser un contar/descubrir (non só a memoria dos membros que forman parte do GM, senón esa memoria que está aí por descubrir).</w:t>
      </w:r>
    </w:p>
    <w:p w:rsidR="00D91D7D" w:rsidRDefault="007F7101" w:rsidP="007F7101">
      <w:pPr>
        <w:rPr>
          <w:lang w:val="gl-ES"/>
        </w:rPr>
      </w:pPr>
      <w:r>
        <w:rPr>
          <w:lang w:val="gl-ES"/>
        </w:rPr>
        <w:lastRenderedPageBreak/>
        <w:t xml:space="preserve">Ás 13:25 comezamos a colocar as etiquetas no panel. A primeira fai referencia ao espazo </w:t>
      </w:r>
      <w:r w:rsidR="00EB38D7">
        <w:rPr>
          <w:lang w:val="gl-ES"/>
        </w:rPr>
        <w:t>‘</w:t>
      </w:r>
      <w:r>
        <w:rPr>
          <w:lang w:val="gl-ES"/>
        </w:rPr>
        <w:t>entre rural e urbano</w:t>
      </w:r>
      <w:r w:rsidR="00EB38D7">
        <w:rPr>
          <w:lang w:val="gl-ES"/>
        </w:rPr>
        <w:t>’</w:t>
      </w:r>
      <w:r>
        <w:rPr>
          <w:lang w:val="gl-ES"/>
        </w:rPr>
        <w:t>.</w:t>
      </w:r>
      <w:r w:rsidR="00EB38D7">
        <w:rPr>
          <w:lang w:val="gl-ES"/>
        </w:rPr>
        <w:t xml:space="preserve"> Paula menciona o acueduto.</w:t>
      </w:r>
      <w:r>
        <w:rPr>
          <w:lang w:val="gl-ES"/>
        </w:rPr>
        <w:t xml:space="preserve"> </w:t>
      </w:r>
      <w:r w:rsidR="00EB38D7">
        <w:rPr>
          <w:lang w:val="gl-ES"/>
        </w:rPr>
        <w:t xml:space="preserve">Aparece etiqueta sobre o movemento asociativo. </w:t>
      </w:r>
      <w:r>
        <w:rPr>
          <w:lang w:val="gl-ES"/>
        </w:rPr>
        <w:t xml:space="preserve">Hai discusión acerca </w:t>
      </w:r>
      <w:r w:rsidR="00EB38D7">
        <w:rPr>
          <w:lang w:val="gl-ES"/>
        </w:rPr>
        <w:t xml:space="preserve">do momento en que pasa de ser un polígono a ser un barrio (pero non se </w:t>
      </w:r>
      <w:proofErr w:type="spellStart"/>
      <w:r w:rsidR="00EB38D7">
        <w:rPr>
          <w:lang w:val="gl-ES"/>
        </w:rPr>
        <w:t>plantean</w:t>
      </w:r>
      <w:proofErr w:type="spellEnd"/>
      <w:r w:rsidR="00EB38D7">
        <w:rPr>
          <w:lang w:val="gl-ES"/>
        </w:rPr>
        <w:t xml:space="preserve"> o escenario </w:t>
      </w:r>
      <w:r w:rsidR="00D91D7D">
        <w:rPr>
          <w:lang w:val="gl-ES"/>
        </w:rPr>
        <w:t>anterior a ser polígono). Paula</w:t>
      </w:r>
      <w:r w:rsidR="00EB38D7">
        <w:rPr>
          <w:lang w:val="gl-ES"/>
        </w:rPr>
        <w:t xml:space="preserve"> lembra a Xoel e todos coinciden en que ten que estar no GM. Consenso en que a finais dos 80 empeza a </w:t>
      </w:r>
      <w:proofErr w:type="spellStart"/>
      <w:r w:rsidR="00EB38D7">
        <w:rPr>
          <w:lang w:val="gl-ES"/>
        </w:rPr>
        <w:t>ordearse</w:t>
      </w:r>
      <w:proofErr w:type="spellEnd"/>
      <w:r w:rsidR="00EB38D7">
        <w:rPr>
          <w:lang w:val="gl-ES"/>
        </w:rPr>
        <w:t xml:space="preserve"> e que nos 90 s</w:t>
      </w:r>
      <w:r w:rsidR="00D91D7D">
        <w:rPr>
          <w:lang w:val="gl-ES"/>
        </w:rPr>
        <w:t>e consolida o plan comunitario.</w:t>
      </w:r>
    </w:p>
    <w:p w:rsidR="007F7101" w:rsidRDefault="00EB38D7" w:rsidP="007F7101">
      <w:pPr>
        <w:rPr>
          <w:lang w:val="gl-ES"/>
        </w:rPr>
      </w:pPr>
      <w:r>
        <w:rPr>
          <w:lang w:val="gl-ES"/>
        </w:rPr>
        <w:t>A etiqueta ‘cultura urbana’ xera discusión porque non está moi claro a que se refire: identifican cultura urbana como oposta á cultura do barrio (segrega</w:t>
      </w:r>
      <w:r w:rsidR="00D91D7D">
        <w:rPr>
          <w:lang w:val="gl-ES"/>
        </w:rPr>
        <w:t>ción respecto da rede da cidade:</w:t>
      </w:r>
      <w:r>
        <w:rPr>
          <w:lang w:val="gl-ES"/>
        </w:rPr>
        <w:t xml:space="preserve"> Felicia); exemplifican no Auditorio como cultura elite fronte ao barrio. Gori: depende quen dixese o de cultura urbana. Luqui di que se refire á adquisición dunha cultura de barrio propia, dos rapaces crecidos en Vite. Gori o contextualiza dicindo que eran rapaces que trataban de combater o desarraigo xerando unha nova identidade.</w:t>
      </w:r>
    </w:p>
    <w:p w:rsidR="00EB38D7" w:rsidRDefault="00EB38D7" w:rsidP="007F7101">
      <w:pPr>
        <w:rPr>
          <w:lang w:val="gl-ES"/>
        </w:rPr>
      </w:pPr>
      <w:r>
        <w:rPr>
          <w:lang w:val="gl-ES"/>
        </w:rPr>
        <w:t xml:space="preserve">As etiquetas que fan mención á arquitectura </w:t>
      </w:r>
      <w:r w:rsidR="00B43269">
        <w:rPr>
          <w:lang w:val="gl-ES"/>
        </w:rPr>
        <w:t xml:space="preserve">e as súas transformacións </w:t>
      </w:r>
      <w:r>
        <w:rPr>
          <w:lang w:val="gl-ES"/>
        </w:rPr>
        <w:t xml:space="preserve">xeran discusión en torno á xeografía de Vite, e como se configura por oposición a barrios que son outros, pero cuxos límites non están claros. O que identifica eses outros barrios </w:t>
      </w:r>
      <w:r w:rsidR="00B43269">
        <w:rPr>
          <w:lang w:val="gl-ES"/>
        </w:rPr>
        <w:t xml:space="preserve">(case sempre Vista Alegre, a onde segundo Luqui ían xogar de mozos, ademais de á </w:t>
      </w:r>
      <w:r w:rsidR="00D91D7D">
        <w:rPr>
          <w:lang w:val="gl-ES"/>
        </w:rPr>
        <w:t>“</w:t>
      </w:r>
      <w:proofErr w:type="spellStart"/>
      <w:r w:rsidR="00B43269">
        <w:rPr>
          <w:lang w:val="gl-ES"/>
        </w:rPr>
        <w:t>vaguada</w:t>
      </w:r>
      <w:proofErr w:type="spellEnd"/>
      <w:r w:rsidR="00D91D7D">
        <w:rPr>
          <w:lang w:val="gl-ES"/>
        </w:rPr>
        <w:t>”</w:t>
      </w:r>
      <w:r w:rsidR="00B43269">
        <w:rPr>
          <w:lang w:val="gl-ES"/>
        </w:rPr>
        <w:t xml:space="preserve">, onde tampouco había nada) </w:t>
      </w:r>
      <w:r>
        <w:rPr>
          <w:lang w:val="gl-ES"/>
        </w:rPr>
        <w:t>é que “eles tiñan cousas, e nós non tiñamos nada” (Luqui)</w:t>
      </w:r>
      <w:r w:rsidR="00B43269">
        <w:rPr>
          <w:lang w:val="gl-ES"/>
        </w:rPr>
        <w:t>. As cores das fachadas identifican as zonas dentro do barrio. A etiqueta ‘espazos públicos’ tamén aparece e xera discusión en torno a se antes había espazos públicos ou non (os había, p</w:t>
      </w:r>
      <w:r w:rsidR="00D91D7D">
        <w:rPr>
          <w:lang w:val="gl-ES"/>
        </w:rPr>
        <w:t>ero non estaban administrados ni</w:t>
      </w:r>
      <w:r w:rsidR="00B43269">
        <w:rPr>
          <w:lang w:val="gl-ES"/>
        </w:rPr>
        <w:t>n regulados: o monte tamén é un espazo público</w:t>
      </w:r>
      <w:r w:rsidR="00D91D7D">
        <w:rPr>
          <w:lang w:val="gl-ES"/>
        </w:rPr>
        <w:t>, di Gori</w:t>
      </w:r>
      <w:r w:rsidR="00B43269">
        <w:rPr>
          <w:lang w:val="gl-ES"/>
        </w:rPr>
        <w:t>).</w:t>
      </w:r>
    </w:p>
    <w:p w:rsidR="00B43269" w:rsidRDefault="00D91D7D" w:rsidP="007F7101">
      <w:pPr>
        <w:rPr>
          <w:lang w:val="gl-ES"/>
        </w:rPr>
      </w:pPr>
      <w:r>
        <w:rPr>
          <w:lang w:val="gl-ES"/>
        </w:rPr>
        <w:t>O concepto memoria da represión xera discusión</w:t>
      </w:r>
      <w:r w:rsidR="00B43269">
        <w:rPr>
          <w:lang w:val="gl-ES"/>
        </w:rPr>
        <w:t xml:space="preserve">. Non está claro se se refire especificamente ao franquismo, ou </w:t>
      </w:r>
      <w:r>
        <w:rPr>
          <w:lang w:val="gl-ES"/>
        </w:rPr>
        <w:t>inclúe</w:t>
      </w:r>
      <w:r w:rsidR="00B43269">
        <w:rPr>
          <w:lang w:val="gl-ES"/>
        </w:rPr>
        <w:t xml:space="preserve"> o </w:t>
      </w:r>
      <w:proofErr w:type="spellStart"/>
      <w:r w:rsidR="00B43269">
        <w:rPr>
          <w:lang w:val="gl-ES"/>
        </w:rPr>
        <w:t>postfranquismo</w:t>
      </w:r>
      <w:proofErr w:type="spellEnd"/>
      <w:r w:rsidR="00B43269">
        <w:rPr>
          <w:lang w:val="gl-ES"/>
        </w:rPr>
        <w:t>, ou mesmo se trata doutro tipo de represións. Tamén se fala do esquecemento sistemático desa etapa, e que quen a viviu non a transmite (Luqui).</w:t>
      </w:r>
    </w:p>
    <w:p w:rsidR="00634DDC" w:rsidRDefault="00B43269" w:rsidP="007F7101">
      <w:pPr>
        <w:rPr>
          <w:lang w:val="gl-ES"/>
        </w:rPr>
      </w:pPr>
      <w:r>
        <w:rPr>
          <w:lang w:val="gl-ES"/>
        </w:rPr>
        <w:t xml:space="preserve">As etiquetas identitarias (que é ser de Vite?) tamén ocasionan discusión. Primeiro as colocan na liña do tempo </w:t>
      </w:r>
      <w:r w:rsidR="00634DDC">
        <w:rPr>
          <w:lang w:val="gl-ES"/>
        </w:rPr>
        <w:t>na emerxencia do barrio (80), para despois pensar que é transversal, pero desde os anos 70, non antes. Gori: nos 70 e 80 ninguén era de Vite (ninguén admitía esa identidade); esa identidade refórzase nos 90, cando aparece o orgullo de barrio.</w:t>
      </w:r>
      <w:r w:rsidR="00DE1035">
        <w:rPr>
          <w:lang w:val="gl-ES"/>
        </w:rPr>
        <w:t xml:space="preserve"> </w:t>
      </w:r>
    </w:p>
    <w:p w:rsidR="007F7101" w:rsidRDefault="00634DDC" w:rsidP="007F7101">
      <w:pPr>
        <w:rPr>
          <w:lang w:val="gl-ES"/>
        </w:rPr>
      </w:pPr>
      <w:r>
        <w:rPr>
          <w:lang w:val="gl-ES"/>
        </w:rPr>
        <w:t xml:space="preserve">Coas prácticas sociais sucede o mesmo: refírense ao xurdimento do asociacionismo (80), pero non ao anterior. [Parece que o anterior á creación do polígono é un mundo totalmente alleo ao seu]. Falan de tradicións como San </w:t>
      </w:r>
      <w:r w:rsidR="00D91D7D">
        <w:rPr>
          <w:lang w:val="gl-ES"/>
        </w:rPr>
        <w:t>Xoán</w:t>
      </w:r>
      <w:r>
        <w:rPr>
          <w:lang w:val="gl-ES"/>
        </w:rPr>
        <w:t>, ou a cabra (Felicia), pero aclaran que era en Vista Alegre (Luqui insiste en que non había nada nos 70). Felicia fala d’A Guadalupe, como moito.</w:t>
      </w:r>
    </w:p>
    <w:p w:rsidR="00634DDC" w:rsidRDefault="00634DDC" w:rsidP="007F7101">
      <w:pPr>
        <w:rPr>
          <w:lang w:val="gl-ES"/>
        </w:rPr>
      </w:pPr>
      <w:r>
        <w:rPr>
          <w:lang w:val="gl-ES"/>
        </w:rPr>
        <w:t xml:space="preserve">Coa memoria da música sucede outro tanto; para eles non existe o anterior (pese á insistencia de Paula na tradición), e refírense aos grupos do momento (Fame </w:t>
      </w:r>
      <w:proofErr w:type="spellStart"/>
      <w:r>
        <w:rPr>
          <w:lang w:val="gl-ES"/>
        </w:rPr>
        <w:t>Neghra</w:t>
      </w:r>
      <w:proofErr w:type="spellEnd"/>
      <w:r>
        <w:rPr>
          <w:lang w:val="gl-ES"/>
        </w:rPr>
        <w:t xml:space="preserve">, Os Trebóns), e despois a cultura </w:t>
      </w:r>
      <w:proofErr w:type="spellStart"/>
      <w:r>
        <w:rPr>
          <w:lang w:val="gl-ES"/>
        </w:rPr>
        <w:t>hip-hop</w:t>
      </w:r>
      <w:proofErr w:type="spellEnd"/>
      <w:r>
        <w:rPr>
          <w:lang w:val="gl-ES"/>
        </w:rPr>
        <w:t xml:space="preserve">, cos </w:t>
      </w:r>
      <w:r w:rsidR="00B43D98">
        <w:rPr>
          <w:lang w:val="gl-ES"/>
        </w:rPr>
        <w:t xml:space="preserve">graffiti de Vite </w:t>
      </w:r>
      <w:proofErr w:type="spellStart"/>
      <w:r w:rsidR="00B43D98">
        <w:rPr>
          <w:lang w:val="gl-ES"/>
        </w:rPr>
        <w:t>N</w:t>
      </w:r>
      <w:r>
        <w:rPr>
          <w:lang w:val="gl-ES"/>
        </w:rPr>
        <w:t>azón</w:t>
      </w:r>
      <w:proofErr w:type="spellEnd"/>
      <w:r w:rsidR="00DE1035">
        <w:rPr>
          <w:lang w:val="gl-ES"/>
        </w:rPr>
        <w:t xml:space="preserve"> </w:t>
      </w:r>
      <w:r w:rsidR="00FA2CBF">
        <w:rPr>
          <w:lang w:val="gl-ES"/>
        </w:rPr>
        <w:t xml:space="preserve">(dun tal </w:t>
      </w:r>
      <w:proofErr w:type="spellStart"/>
      <w:r w:rsidR="00FA2CBF">
        <w:rPr>
          <w:lang w:val="gl-ES"/>
        </w:rPr>
        <w:t>Lalo</w:t>
      </w:r>
      <w:proofErr w:type="spellEnd"/>
      <w:r w:rsidR="00D91D7D">
        <w:rPr>
          <w:lang w:val="gl-ES"/>
        </w:rPr>
        <w:t>, di Luqui</w:t>
      </w:r>
      <w:r w:rsidR="00FA2CBF">
        <w:rPr>
          <w:lang w:val="gl-ES"/>
        </w:rPr>
        <w:t>). O patrimonio urbano</w:t>
      </w:r>
      <w:r w:rsidR="00DE1035">
        <w:rPr>
          <w:lang w:val="gl-ES"/>
        </w:rPr>
        <w:t xml:space="preserve"> conduce ao mesmo tema; lembran os </w:t>
      </w:r>
      <w:r w:rsidR="00B43D98">
        <w:rPr>
          <w:lang w:val="gl-ES"/>
        </w:rPr>
        <w:t>graffiti</w:t>
      </w:r>
      <w:r w:rsidR="00DE1035">
        <w:rPr>
          <w:lang w:val="gl-ES"/>
        </w:rPr>
        <w:t xml:space="preserve"> e que non a todo o mundo lles gustaban.</w:t>
      </w:r>
    </w:p>
    <w:p w:rsidR="00634DDC" w:rsidRDefault="00634DDC" w:rsidP="007F7101">
      <w:pPr>
        <w:rPr>
          <w:lang w:val="gl-ES"/>
        </w:rPr>
      </w:pPr>
      <w:r>
        <w:rPr>
          <w:lang w:val="gl-ES"/>
        </w:rPr>
        <w:t>Saen os temas das hor</w:t>
      </w:r>
      <w:r w:rsidR="00DE1035">
        <w:rPr>
          <w:lang w:val="gl-ES"/>
        </w:rPr>
        <w:t>t</w:t>
      </w:r>
      <w:r>
        <w:rPr>
          <w:lang w:val="gl-ES"/>
        </w:rPr>
        <w:t xml:space="preserve">as e </w:t>
      </w:r>
      <w:r w:rsidR="00DE1035">
        <w:rPr>
          <w:lang w:val="gl-ES"/>
        </w:rPr>
        <w:t>leiras</w:t>
      </w:r>
      <w:r>
        <w:rPr>
          <w:lang w:val="gl-ES"/>
        </w:rPr>
        <w:t>, dos ríos e a auga. Suscitan bastante indiferenza; só Luqu</w:t>
      </w:r>
      <w:r w:rsidR="00DE1035">
        <w:rPr>
          <w:lang w:val="gl-ES"/>
        </w:rPr>
        <w:t>i lembra o sitio onde í</w:t>
      </w:r>
      <w:r>
        <w:rPr>
          <w:lang w:val="gl-ES"/>
        </w:rPr>
        <w:t xml:space="preserve">a bañarse (chamado ‘o </w:t>
      </w:r>
      <w:proofErr w:type="spellStart"/>
      <w:r>
        <w:rPr>
          <w:lang w:val="gl-ES"/>
        </w:rPr>
        <w:t>cuadrado</w:t>
      </w:r>
      <w:proofErr w:type="spellEnd"/>
      <w:r>
        <w:rPr>
          <w:lang w:val="gl-ES"/>
        </w:rPr>
        <w:t>’), [</w:t>
      </w:r>
      <w:r w:rsidR="00DE1035">
        <w:rPr>
          <w:lang w:val="gl-ES"/>
        </w:rPr>
        <w:t xml:space="preserve">a memoria persoal emerxe a </w:t>
      </w:r>
      <w:proofErr w:type="spellStart"/>
      <w:r w:rsidR="00DE1035">
        <w:rPr>
          <w:lang w:val="gl-ES"/>
        </w:rPr>
        <w:t>cotío</w:t>
      </w:r>
      <w:proofErr w:type="spellEnd"/>
      <w:r w:rsidR="00DE1035">
        <w:rPr>
          <w:lang w:val="gl-ES"/>
        </w:rPr>
        <w:t>; especialmente a de Luqui]. O mesmo coa vivenda tradicional, e cos antigos oficios. O calendario anual. As transformacións. Paula o intenta, pero por aí non hai moita participación.</w:t>
      </w:r>
    </w:p>
    <w:p w:rsidR="00DE1035" w:rsidRDefault="00DE1035" w:rsidP="007F7101">
      <w:pPr>
        <w:rPr>
          <w:lang w:val="gl-ES"/>
        </w:rPr>
      </w:pPr>
      <w:r>
        <w:rPr>
          <w:lang w:val="gl-ES"/>
        </w:rPr>
        <w:t xml:space="preserve">O tema sobre o plan comunitario e os equipamentos levan a Luqui a reivindicar o esquecemento por parte das institucións durante moito tempo (incluíndo o fracasado Plan </w:t>
      </w:r>
      <w:proofErr w:type="spellStart"/>
      <w:r>
        <w:rPr>
          <w:lang w:val="gl-ES"/>
        </w:rPr>
        <w:t>Urban</w:t>
      </w:r>
      <w:proofErr w:type="spellEnd"/>
      <w:r>
        <w:rPr>
          <w:lang w:val="gl-ES"/>
        </w:rPr>
        <w:t xml:space="preserve"> que nunca serviu para nada).</w:t>
      </w:r>
    </w:p>
    <w:p w:rsidR="00DE1035" w:rsidRDefault="00DE1035" w:rsidP="007F7101">
      <w:pPr>
        <w:rPr>
          <w:lang w:val="gl-ES"/>
        </w:rPr>
      </w:pPr>
      <w:r>
        <w:rPr>
          <w:lang w:val="gl-ES"/>
        </w:rPr>
        <w:t xml:space="preserve">As </w:t>
      </w:r>
      <w:r w:rsidR="00D91D7D">
        <w:rPr>
          <w:lang w:val="gl-ES"/>
        </w:rPr>
        <w:t>olimpíadas</w:t>
      </w:r>
      <w:r>
        <w:rPr>
          <w:lang w:val="gl-ES"/>
        </w:rPr>
        <w:t xml:space="preserve"> de Vite aparecen como un fito na consolidación dunha identidade propia e dun orgullo de barrio. Sitúanas a comezos dos 90. Aparecen recurrentemente sobre todo no discurso de Gori. Foi un fito cultural, non só deportivo.</w:t>
      </w:r>
    </w:p>
    <w:p w:rsidR="00DE1035" w:rsidRDefault="00DE1035" w:rsidP="007F7101">
      <w:pPr>
        <w:rPr>
          <w:lang w:val="gl-ES"/>
        </w:rPr>
      </w:pPr>
      <w:r>
        <w:rPr>
          <w:lang w:val="gl-ES"/>
        </w:rPr>
        <w:lastRenderedPageBreak/>
        <w:t xml:space="preserve">A etiqueta ‘de que barrio </w:t>
      </w:r>
      <w:r w:rsidR="00D91D7D">
        <w:rPr>
          <w:lang w:val="gl-ES"/>
        </w:rPr>
        <w:t>es</w:t>
      </w:r>
      <w:r>
        <w:rPr>
          <w:lang w:val="gl-ES"/>
        </w:rPr>
        <w:t xml:space="preserve">?’ Xera algún comentario irónico sobre os barrios fronteirizos </w:t>
      </w:r>
      <w:r w:rsidR="00D91D7D">
        <w:rPr>
          <w:lang w:val="gl-ES"/>
        </w:rPr>
        <w:t>de Guadalupe e</w:t>
      </w:r>
      <w:r>
        <w:rPr>
          <w:lang w:val="gl-ES"/>
        </w:rPr>
        <w:t xml:space="preserve"> Vista</w:t>
      </w:r>
      <w:r w:rsidR="00B43D98">
        <w:rPr>
          <w:lang w:val="gl-ES"/>
        </w:rPr>
        <w:t xml:space="preserve"> Alegre). Vite aparece como unha</w:t>
      </w:r>
      <w:r>
        <w:rPr>
          <w:lang w:val="gl-ES"/>
        </w:rPr>
        <w:t xml:space="preserve"> cidade en pequeno. [Percíbese certo cansancio no grupo].</w:t>
      </w:r>
    </w:p>
    <w:p w:rsidR="00DE1035" w:rsidRDefault="00DE1035" w:rsidP="007F7101">
      <w:pPr>
        <w:rPr>
          <w:lang w:val="gl-ES"/>
        </w:rPr>
      </w:pPr>
      <w:r>
        <w:rPr>
          <w:lang w:val="gl-ES"/>
        </w:rPr>
        <w:t>‘As 14:00 péchase a colocación das etiquetas e comeza a discusión sobre como agrupalas en bloques.</w:t>
      </w:r>
      <w:r w:rsidR="00B43D98">
        <w:rPr>
          <w:lang w:val="gl-ES"/>
        </w:rPr>
        <w:t xml:space="preserve"> </w:t>
      </w:r>
    </w:p>
    <w:p w:rsidR="00B43D98" w:rsidRDefault="00B43D98" w:rsidP="00B83A2A">
      <w:pPr>
        <w:rPr>
          <w:lang w:val="gl-ES"/>
        </w:rPr>
      </w:pPr>
      <w:r>
        <w:rPr>
          <w:lang w:val="gl-ES"/>
        </w:rPr>
        <w:t xml:space="preserve">María agrupa primeiro as etiquetas </w:t>
      </w:r>
      <w:r w:rsidR="007F1E74">
        <w:rPr>
          <w:lang w:val="gl-ES"/>
        </w:rPr>
        <w:t>colocadas</w:t>
      </w:r>
      <w:r>
        <w:rPr>
          <w:lang w:val="gl-ES"/>
        </w:rPr>
        <w:t xml:space="preserve"> na época </w:t>
      </w:r>
      <w:r w:rsidR="00B83A2A">
        <w:rPr>
          <w:lang w:val="gl-ES"/>
        </w:rPr>
        <w:t>do nacemento do actual barrio, coa formación da coordinadora, e empeza o proceso de facer memoria por parte dalgúns. Felicia lembra que no 86 eran 1</w:t>
      </w:r>
      <w:r w:rsidR="007F1E74">
        <w:rPr>
          <w:lang w:val="gl-ES"/>
        </w:rPr>
        <w:t>.</w:t>
      </w:r>
      <w:r w:rsidR="00B83A2A">
        <w:rPr>
          <w:lang w:val="gl-ES"/>
        </w:rPr>
        <w:t xml:space="preserve">040 alumnos, e agora son 400. Gori lembra a plantación de árbores na </w:t>
      </w:r>
      <w:proofErr w:type="spellStart"/>
      <w:r w:rsidR="00B83A2A">
        <w:rPr>
          <w:lang w:val="gl-ES"/>
        </w:rPr>
        <w:t>vaguada</w:t>
      </w:r>
      <w:proofErr w:type="spellEnd"/>
      <w:r w:rsidR="00B83A2A">
        <w:rPr>
          <w:lang w:val="gl-ES"/>
        </w:rPr>
        <w:t>, que non había nada, pero tamén constata o envellecemento do barrio no momento actual, cando os mozos marchan. E iso repercute na parálise do activismo social. Sandra remarca que iso pasa noutros barrios tamén. Felicia sinala que o instituto era o motor cultural de Vite, que por iso d</w:t>
      </w:r>
      <w:r w:rsidR="00FA2CBF">
        <w:rPr>
          <w:lang w:val="gl-ES"/>
        </w:rPr>
        <w:t>eixaban ir alí aos rapac</w:t>
      </w:r>
      <w:r w:rsidR="00B83A2A">
        <w:rPr>
          <w:lang w:val="gl-ES"/>
        </w:rPr>
        <w:t>es polas tardes, a camb</w:t>
      </w:r>
      <w:r w:rsidR="00FA2CBF">
        <w:rPr>
          <w:lang w:val="gl-ES"/>
        </w:rPr>
        <w:t xml:space="preserve">io de que non molestaran pola </w:t>
      </w:r>
      <w:proofErr w:type="spellStart"/>
      <w:r w:rsidR="00FA2CBF">
        <w:rPr>
          <w:lang w:val="gl-ES"/>
        </w:rPr>
        <w:t>ma</w:t>
      </w:r>
      <w:r w:rsidR="00B83A2A">
        <w:rPr>
          <w:lang w:val="gl-ES"/>
        </w:rPr>
        <w:t>ñán</w:t>
      </w:r>
      <w:proofErr w:type="spellEnd"/>
      <w:r w:rsidR="00B83A2A">
        <w:rPr>
          <w:lang w:val="gl-ES"/>
        </w:rPr>
        <w:t xml:space="preserve"> (os </w:t>
      </w:r>
      <w:r w:rsidR="007F1E74">
        <w:rPr>
          <w:lang w:val="gl-ES"/>
        </w:rPr>
        <w:t>chamados “</w:t>
      </w:r>
      <w:proofErr w:type="spellStart"/>
      <w:r w:rsidR="00B83A2A">
        <w:rPr>
          <w:lang w:val="gl-ES"/>
        </w:rPr>
        <w:t>dabuti</w:t>
      </w:r>
      <w:proofErr w:type="spellEnd"/>
      <w:r w:rsidR="007F1E74">
        <w:rPr>
          <w:lang w:val="gl-ES"/>
        </w:rPr>
        <w:t>”</w:t>
      </w:r>
      <w:r w:rsidR="00B83A2A">
        <w:rPr>
          <w:lang w:val="gl-ES"/>
        </w:rPr>
        <w:t>)</w:t>
      </w:r>
      <w:r w:rsidR="007F1E74">
        <w:rPr>
          <w:lang w:val="gl-ES"/>
        </w:rPr>
        <w:t>,</w:t>
      </w:r>
      <w:r w:rsidR="00B83A2A">
        <w:rPr>
          <w:lang w:val="gl-ES"/>
        </w:rPr>
        <w:t xml:space="preserve"> que xa non é así. Tamén naceron alí as asociacións que revitalizaron o barrio. Falan das </w:t>
      </w:r>
      <w:proofErr w:type="spellStart"/>
      <w:r w:rsidR="00B83A2A">
        <w:rPr>
          <w:lang w:val="gl-ES"/>
        </w:rPr>
        <w:t>desavenencias</w:t>
      </w:r>
      <w:proofErr w:type="spellEnd"/>
      <w:r w:rsidR="00B83A2A">
        <w:rPr>
          <w:lang w:val="gl-ES"/>
        </w:rPr>
        <w:t xml:space="preserve"> e loitas co concello para sacar adiante o barrio.</w:t>
      </w:r>
      <w:r w:rsidR="00B83A2A" w:rsidRPr="00B83A2A">
        <w:rPr>
          <w:lang w:val="gl-ES"/>
        </w:rPr>
        <w:t xml:space="preserve"> </w:t>
      </w:r>
      <w:r w:rsidR="00B83A2A">
        <w:rPr>
          <w:lang w:val="gl-ES"/>
        </w:rPr>
        <w:t>Luqui remarca que moitos marcharon porque os edificios tiñan moitas carencias, que houbo que ir mellorando aos poucos, e en cambio chegan novos habitantes, en paralelo á mellora do barrio (profesores do campus norte, algunha inmigración, estudantes...), desde o 2012-15 máis ou menos. Algúns antigos habitantes seguen volvendo a actividades como campamentos.</w:t>
      </w:r>
    </w:p>
    <w:p w:rsidR="00D27E12" w:rsidRDefault="00B83A2A" w:rsidP="007F7101">
      <w:pPr>
        <w:rPr>
          <w:lang w:val="gl-ES"/>
        </w:rPr>
      </w:pPr>
      <w:r>
        <w:rPr>
          <w:lang w:val="gl-ES"/>
        </w:rPr>
        <w:t xml:space="preserve">María pregunta se as fronteiras do barrio mudan. Luqui di que xeograficamente non, pero sentimentalmente si (os </w:t>
      </w:r>
      <w:proofErr w:type="spellStart"/>
      <w:r>
        <w:rPr>
          <w:lang w:val="gl-ES"/>
        </w:rPr>
        <w:t>vitenses</w:t>
      </w:r>
      <w:proofErr w:type="spellEnd"/>
      <w:r>
        <w:rPr>
          <w:lang w:val="gl-ES"/>
        </w:rPr>
        <w:t xml:space="preserve"> polo mundo; ven dicir que Vite lévase </w:t>
      </w:r>
      <w:r w:rsidR="007F1E74">
        <w:rPr>
          <w:lang w:val="gl-ES"/>
        </w:rPr>
        <w:t>con un cando se marcha</w:t>
      </w:r>
      <w:r>
        <w:rPr>
          <w:lang w:val="gl-ES"/>
        </w:rPr>
        <w:t xml:space="preserve">). Xurde de novo o tema das permeables fronteiras, </w:t>
      </w:r>
      <w:r w:rsidR="00D27E12">
        <w:rPr>
          <w:lang w:val="gl-ES"/>
        </w:rPr>
        <w:t xml:space="preserve">eles (Luqui) ían xogar a Vista Alegre, o “barrio dos </w:t>
      </w:r>
      <w:proofErr w:type="spellStart"/>
      <w:r w:rsidR="00D27E12">
        <w:rPr>
          <w:lang w:val="gl-ES"/>
        </w:rPr>
        <w:t>maderos</w:t>
      </w:r>
      <w:proofErr w:type="spellEnd"/>
      <w:r w:rsidR="00D27E12">
        <w:rPr>
          <w:lang w:val="gl-ES"/>
        </w:rPr>
        <w:t>”, e agora son os</w:t>
      </w:r>
      <w:r>
        <w:rPr>
          <w:lang w:val="gl-ES"/>
        </w:rPr>
        <w:t xml:space="preserve"> nenos de Salgueiriños</w:t>
      </w:r>
      <w:r w:rsidR="00D27E12">
        <w:rPr>
          <w:lang w:val="gl-ES"/>
        </w:rPr>
        <w:t xml:space="preserve"> quen</w:t>
      </w:r>
      <w:r>
        <w:rPr>
          <w:lang w:val="gl-ES"/>
        </w:rPr>
        <w:t xml:space="preserve"> veñen xogar ás pistas de Vite</w:t>
      </w:r>
      <w:r w:rsidR="00D27E12">
        <w:rPr>
          <w:lang w:val="gl-ES"/>
        </w:rPr>
        <w:t>. María insiste: a quen lle preguntamos para saber de Vite? Paula insiste: que queremos contar e que queremos que nos conten? Sae o tema das diferenzas de clase, e como Salgueiriños é de xente con máis nivel, e que iso é unha fronteira tamén, mesmo internamente (Felicia). Aquí todo se montou colaborando e poñendo espazos á disposición (colexio, a b</w:t>
      </w:r>
      <w:r w:rsidR="00FA2CBF">
        <w:rPr>
          <w:lang w:val="gl-ES"/>
        </w:rPr>
        <w:t>ibliote</w:t>
      </w:r>
      <w:r w:rsidR="00D27E12">
        <w:rPr>
          <w:lang w:val="gl-ES"/>
        </w:rPr>
        <w:t>ca de Vista Alegre –Luqui-...).</w:t>
      </w:r>
    </w:p>
    <w:p w:rsidR="00B83A2A" w:rsidRDefault="00D27E12" w:rsidP="007F7101">
      <w:pPr>
        <w:rPr>
          <w:lang w:val="gl-ES"/>
        </w:rPr>
      </w:pPr>
      <w:r>
        <w:rPr>
          <w:lang w:val="gl-ES"/>
        </w:rPr>
        <w:t>Gori apunta que as fronteiras interiores están bastante diluídas, que están marcadas polas fases construtivas e as distintas cooperativas. Luqui enumera</w:t>
      </w:r>
      <w:r w:rsidR="007F1E74">
        <w:rPr>
          <w:lang w:val="gl-ES"/>
        </w:rPr>
        <w:t>: primeiro foron os bloque</w:t>
      </w:r>
      <w:r w:rsidR="00FA2CBF">
        <w:rPr>
          <w:lang w:val="gl-ES"/>
        </w:rPr>
        <w:t>s br</w:t>
      </w:r>
      <w:r>
        <w:rPr>
          <w:lang w:val="gl-ES"/>
        </w:rPr>
        <w:t>ancos, os das galerías</w:t>
      </w:r>
      <w:r w:rsidR="00227D01">
        <w:rPr>
          <w:lang w:val="gl-ES"/>
        </w:rPr>
        <w:t xml:space="preserve"> (32)</w:t>
      </w:r>
      <w:r>
        <w:rPr>
          <w:lang w:val="gl-ES"/>
        </w:rPr>
        <w:t>, despois os marróns</w:t>
      </w:r>
      <w:r w:rsidR="00227D01">
        <w:rPr>
          <w:lang w:val="gl-ES"/>
        </w:rPr>
        <w:t xml:space="preserve"> (17)</w:t>
      </w:r>
      <w:r>
        <w:rPr>
          <w:lang w:val="gl-ES"/>
        </w:rPr>
        <w:t xml:space="preserve">, despois os irmandiños (4 bloques) e despois os verdes (18 bloques, nas rúas Celso Emilio Ferreiro e García </w:t>
      </w:r>
      <w:proofErr w:type="spellStart"/>
      <w:r>
        <w:rPr>
          <w:lang w:val="gl-ES"/>
        </w:rPr>
        <w:t>Lorca</w:t>
      </w:r>
      <w:proofErr w:type="spellEnd"/>
      <w:r>
        <w:rPr>
          <w:lang w:val="gl-ES"/>
        </w:rPr>
        <w:t>). Eses cambios desde os anos ‘40 son material para a investigación, apunta María, que queda para ser tratado outro día. Pasa aos seguintes bloques.</w:t>
      </w:r>
    </w:p>
    <w:p w:rsidR="00D27E12" w:rsidRDefault="00D27E12" w:rsidP="007F7101">
      <w:pPr>
        <w:rPr>
          <w:lang w:val="gl-ES"/>
        </w:rPr>
      </w:pPr>
      <w:r>
        <w:rPr>
          <w:lang w:val="gl-ES"/>
        </w:rPr>
        <w:t>Cultura urbana de barrio</w:t>
      </w:r>
      <w:r w:rsidR="00FA2CBF">
        <w:rPr>
          <w:lang w:val="gl-ES"/>
        </w:rPr>
        <w:t xml:space="preserve"> non parece </w:t>
      </w:r>
      <w:r w:rsidR="00227D01">
        <w:rPr>
          <w:lang w:val="gl-ES"/>
        </w:rPr>
        <w:t>espertar moito interese</w:t>
      </w:r>
      <w:r w:rsidR="007F1E74">
        <w:rPr>
          <w:lang w:val="gl-ES"/>
        </w:rPr>
        <w:t xml:space="preserve"> de entrada</w:t>
      </w:r>
      <w:r w:rsidR="00227D01">
        <w:rPr>
          <w:lang w:val="gl-ES"/>
        </w:rPr>
        <w:t>. O tema da repres</w:t>
      </w:r>
      <w:r w:rsidR="00FA2CBF">
        <w:rPr>
          <w:lang w:val="gl-ES"/>
        </w:rPr>
        <w:t>i</w:t>
      </w:r>
      <w:r w:rsidR="00227D01">
        <w:rPr>
          <w:lang w:val="gl-ES"/>
        </w:rPr>
        <w:t>ón segue estando difuso, non se sabe moi ben como enfocalo. Fálase de como a policía e os taxis non entraban no barrio, da marxinación.</w:t>
      </w:r>
      <w:r w:rsidR="008725F6">
        <w:rPr>
          <w:lang w:val="gl-ES"/>
        </w:rPr>
        <w:t xml:space="preserve"> Que represión, sobre quen ,por parte de quen.</w:t>
      </w:r>
    </w:p>
    <w:p w:rsidR="00014E6F" w:rsidRDefault="00014E6F" w:rsidP="007F7101">
      <w:pPr>
        <w:rPr>
          <w:lang w:val="gl-ES"/>
        </w:rPr>
      </w:pPr>
      <w:r>
        <w:rPr>
          <w:lang w:val="gl-ES"/>
        </w:rPr>
        <w:t>Outro bloque sería a pertenza e delimitación do barrio.</w:t>
      </w:r>
      <w:r w:rsidR="007F1E74">
        <w:rPr>
          <w:lang w:val="gl-ES"/>
        </w:rPr>
        <w:t xml:space="preserve"> </w:t>
      </w:r>
      <w:r>
        <w:rPr>
          <w:lang w:val="gl-ES"/>
        </w:rPr>
        <w:t xml:space="preserve">Outro sería a toponimia, o peso rural/urbano, as hortas e a xestión da auga, que Paula intenta relacionar coa canalización e a traída para os pisos, pero de novo hai bastante desinterese con este tema [está desconectado da súa memoria emocional]. Aparecen as </w:t>
      </w:r>
      <w:proofErr w:type="spellStart"/>
      <w:r>
        <w:rPr>
          <w:lang w:val="gl-ES"/>
        </w:rPr>
        <w:t>curtidor</w:t>
      </w:r>
      <w:r w:rsidR="00FA2CBF">
        <w:rPr>
          <w:lang w:val="gl-ES"/>
        </w:rPr>
        <w:t>ías</w:t>
      </w:r>
      <w:proofErr w:type="spellEnd"/>
      <w:r w:rsidR="00FA2CBF">
        <w:rPr>
          <w:lang w:val="gl-ES"/>
        </w:rPr>
        <w:t xml:space="preserve"> (G</w:t>
      </w:r>
      <w:r>
        <w:rPr>
          <w:lang w:val="gl-ES"/>
        </w:rPr>
        <w:t>ori).</w:t>
      </w:r>
    </w:p>
    <w:p w:rsidR="00014E6F" w:rsidRDefault="00014E6F" w:rsidP="007F7101">
      <w:pPr>
        <w:rPr>
          <w:lang w:val="gl-ES"/>
        </w:rPr>
      </w:pPr>
      <w:r>
        <w:rPr>
          <w:lang w:val="gl-ES"/>
        </w:rPr>
        <w:t>Sobre as festas, Luqu</w:t>
      </w:r>
      <w:r w:rsidR="00601223">
        <w:rPr>
          <w:lang w:val="gl-ES"/>
        </w:rPr>
        <w:t>i</w:t>
      </w:r>
      <w:r>
        <w:rPr>
          <w:lang w:val="gl-ES"/>
        </w:rPr>
        <w:t xml:space="preserve"> lembra Guadalupe e Vista Alegre. E aquí, desde que os cristiáns traen a </w:t>
      </w:r>
      <w:proofErr w:type="spellStart"/>
      <w:r>
        <w:rPr>
          <w:lang w:val="gl-ES"/>
        </w:rPr>
        <w:t>Nuestra</w:t>
      </w:r>
      <w:proofErr w:type="spellEnd"/>
      <w:r>
        <w:rPr>
          <w:lang w:val="gl-ES"/>
        </w:rPr>
        <w:t xml:space="preserve"> Señora de Belén, aparece a festa de San Juan de... (alguén fala de San Antonio), el nega. </w:t>
      </w:r>
      <w:proofErr w:type="spellStart"/>
      <w:r>
        <w:rPr>
          <w:lang w:val="gl-ES"/>
        </w:rPr>
        <w:t>Nuestra</w:t>
      </w:r>
      <w:proofErr w:type="spellEnd"/>
      <w:r>
        <w:rPr>
          <w:lang w:val="gl-ES"/>
        </w:rPr>
        <w:t xml:space="preserve"> Señora de Bel</w:t>
      </w:r>
      <w:r w:rsidR="00601223">
        <w:rPr>
          <w:lang w:val="gl-ES"/>
        </w:rPr>
        <w:t>én, que eran os br</w:t>
      </w:r>
      <w:r>
        <w:rPr>
          <w:lang w:val="gl-ES"/>
        </w:rPr>
        <w:t xml:space="preserve">ancos, en setembro. Antes diso non había nada. O das festas é independente (di Luqui). Aínda hai </w:t>
      </w:r>
      <w:r w:rsidR="00601223">
        <w:rPr>
          <w:lang w:val="gl-ES"/>
        </w:rPr>
        <w:t>competencia</w:t>
      </w:r>
      <w:r>
        <w:rPr>
          <w:lang w:val="gl-ES"/>
        </w:rPr>
        <w:t xml:space="preserve"> hoxe a ver quen fai</w:t>
      </w:r>
      <w:r w:rsidR="008725F6">
        <w:rPr>
          <w:lang w:val="gl-ES"/>
        </w:rPr>
        <w:t xml:space="preserve"> as mellores festas. </w:t>
      </w:r>
      <w:r w:rsidR="00601223">
        <w:rPr>
          <w:lang w:val="gl-ES"/>
        </w:rPr>
        <w:t xml:space="preserve">Luqui di que agora hai festas ecolóxicas. </w:t>
      </w:r>
      <w:r w:rsidR="008725F6">
        <w:rPr>
          <w:lang w:val="gl-ES"/>
        </w:rPr>
        <w:t xml:space="preserve">Pero isto </w:t>
      </w:r>
      <w:r>
        <w:rPr>
          <w:lang w:val="gl-ES"/>
        </w:rPr>
        <w:t>é independe</w:t>
      </w:r>
      <w:r w:rsidR="00601223">
        <w:rPr>
          <w:lang w:val="gl-ES"/>
        </w:rPr>
        <w:t>n</w:t>
      </w:r>
      <w:r>
        <w:rPr>
          <w:lang w:val="gl-ES"/>
        </w:rPr>
        <w:t>te da m</w:t>
      </w:r>
      <w:r w:rsidR="008725F6">
        <w:rPr>
          <w:lang w:val="gl-ES"/>
        </w:rPr>
        <w:t>úsica, a t</w:t>
      </w:r>
      <w:r>
        <w:rPr>
          <w:lang w:val="gl-ES"/>
        </w:rPr>
        <w:t>radición é outra cousa</w:t>
      </w:r>
      <w:r w:rsidR="008725F6">
        <w:rPr>
          <w:lang w:val="gl-ES"/>
        </w:rPr>
        <w:t xml:space="preserve"> distinta (Rosa)</w:t>
      </w:r>
      <w:r>
        <w:rPr>
          <w:lang w:val="gl-ES"/>
        </w:rPr>
        <w:t>. Gori: a m</w:t>
      </w:r>
      <w:r w:rsidR="008725F6">
        <w:rPr>
          <w:lang w:val="gl-ES"/>
        </w:rPr>
        <w:t xml:space="preserve">úsica hai que unila coas </w:t>
      </w:r>
      <w:r w:rsidR="007F1E74">
        <w:rPr>
          <w:lang w:val="gl-ES"/>
        </w:rPr>
        <w:t>Olimpíadas</w:t>
      </w:r>
      <w:r w:rsidR="008725F6">
        <w:rPr>
          <w:lang w:val="gl-ES"/>
        </w:rPr>
        <w:t>.</w:t>
      </w:r>
      <w:r w:rsidR="00601223">
        <w:rPr>
          <w:lang w:val="gl-ES"/>
        </w:rPr>
        <w:t xml:space="preserve"> Lembran que os grupos de música fórmanse a raíz desa </w:t>
      </w:r>
      <w:r w:rsidR="007F1E74">
        <w:rPr>
          <w:lang w:val="gl-ES"/>
        </w:rPr>
        <w:t>Olimpíada</w:t>
      </w:r>
      <w:r w:rsidR="00401628">
        <w:rPr>
          <w:lang w:val="gl-ES"/>
        </w:rPr>
        <w:t>, que é deportivo-cultural, a partir de aí sae todo (Gori)</w:t>
      </w:r>
      <w:r w:rsidR="00601223">
        <w:rPr>
          <w:lang w:val="gl-ES"/>
        </w:rPr>
        <w:t>. San Xo</w:t>
      </w:r>
      <w:r w:rsidR="007F1E74">
        <w:rPr>
          <w:lang w:val="gl-ES"/>
        </w:rPr>
        <w:t>á</w:t>
      </w:r>
      <w:r w:rsidR="00601223">
        <w:rPr>
          <w:lang w:val="gl-ES"/>
        </w:rPr>
        <w:t>n é cousa de Vista Alegre, que traían a cabra e facían a festa.</w:t>
      </w:r>
    </w:p>
    <w:p w:rsidR="008725F6" w:rsidRDefault="008725F6" w:rsidP="007F7101">
      <w:pPr>
        <w:rPr>
          <w:lang w:val="gl-ES"/>
        </w:rPr>
      </w:pPr>
      <w:r>
        <w:rPr>
          <w:lang w:val="gl-ES"/>
        </w:rPr>
        <w:lastRenderedPageBreak/>
        <w:t xml:space="preserve">María retoma o tema </w:t>
      </w:r>
      <w:r w:rsidR="00601223">
        <w:rPr>
          <w:lang w:val="gl-ES"/>
        </w:rPr>
        <w:t>das transformació</w:t>
      </w:r>
      <w:r>
        <w:rPr>
          <w:lang w:val="gl-ES"/>
        </w:rPr>
        <w:t>ns do barrio, de si empezan nos anos ’60 [para eles Vite empeza aí], e volta ao tema da memoria da represión, Felicia volta ao tema da fundación do barrio, que foi cousa do entón Ministerio da Vivenda, que ten que ver máis con iso que coa memoria que a xente ten da represión. Quizais os ciganos estean máis cerca dese sentimento na súa relación coa pasma.</w:t>
      </w:r>
      <w:bookmarkStart w:id="0" w:name="_GoBack"/>
      <w:bookmarkEnd w:id="0"/>
    </w:p>
    <w:p w:rsidR="008725F6" w:rsidRPr="000768BF" w:rsidRDefault="008725F6" w:rsidP="007F7101">
      <w:pPr>
        <w:rPr>
          <w:lang w:val="gl-ES"/>
        </w:rPr>
      </w:pPr>
      <w:r>
        <w:rPr>
          <w:lang w:val="gl-ES"/>
        </w:rPr>
        <w:t>Ás 14:45 Teresa di que é hora e confírmase a vindeira reunión para o 2 de maio, xoves que ven.</w:t>
      </w:r>
    </w:p>
    <w:sectPr w:rsidR="008725F6" w:rsidRPr="000768BF" w:rsidSect="008F497F">
      <w:footerReference w:type="default" r:id="rId8"/>
      <w:headerReference w:type="first" r:id="rId9"/>
      <w:footerReference w:type="first" r:id="rId10"/>
      <w:pgSz w:w="11906" w:h="16838" w:code="9"/>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74B" w:rsidRDefault="00EC274B" w:rsidP="004424F5">
      <w:r>
        <w:separator/>
      </w:r>
    </w:p>
  </w:endnote>
  <w:endnote w:type="continuationSeparator" w:id="0">
    <w:p w:rsidR="00EC274B" w:rsidRDefault="00EC274B" w:rsidP="0044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7571036"/>
      <w:docPartObj>
        <w:docPartGallery w:val="Page Numbers (Bottom of Page)"/>
        <w:docPartUnique/>
      </w:docPartObj>
    </w:sdtPr>
    <w:sdtEndPr/>
    <w:sdtContent>
      <w:p w:rsidR="000E147B" w:rsidRPr="000E147B" w:rsidRDefault="008F497F" w:rsidP="004424F5">
        <w:pPr>
          <w:pStyle w:val="Piedepgina"/>
        </w:pPr>
        <w:r w:rsidRPr="000E147B">
          <w:fldChar w:fldCharType="begin"/>
        </w:r>
        <w:r w:rsidRPr="000E147B">
          <w:instrText>PAGE   \* MERGEFORMAT</w:instrText>
        </w:r>
        <w:r w:rsidRPr="000E147B">
          <w:fldChar w:fldCharType="separate"/>
        </w:r>
        <w:r w:rsidR="007F1E74">
          <w:rPr>
            <w:noProof/>
          </w:rPr>
          <w:t>4</w:t>
        </w:r>
        <w:r w:rsidRPr="000E147B">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604120"/>
      <w:docPartObj>
        <w:docPartGallery w:val="Page Numbers (Bottom of Page)"/>
        <w:docPartUnique/>
      </w:docPartObj>
    </w:sdtPr>
    <w:sdtEndPr/>
    <w:sdtContent>
      <w:p w:rsidR="008F497F" w:rsidRDefault="008F497F" w:rsidP="004424F5">
        <w:pPr>
          <w:pStyle w:val="Piedepgina"/>
        </w:pPr>
        <w:r w:rsidRPr="000E147B">
          <w:fldChar w:fldCharType="begin"/>
        </w:r>
        <w:r w:rsidRPr="000E147B">
          <w:instrText>PAGE   \* MERGEFORMAT</w:instrText>
        </w:r>
        <w:r w:rsidRPr="000E147B">
          <w:fldChar w:fldCharType="separate"/>
        </w:r>
        <w:r w:rsidR="00D91D7D">
          <w:rPr>
            <w:noProof/>
          </w:rPr>
          <w:t>1</w:t>
        </w:r>
        <w:r w:rsidRPr="000E147B">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74B" w:rsidRDefault="00EC274B" w:rsidP="004424F5">
      <w:r>
        <w:separator/>
      </w:r>
    </w:p>
  </w:footnote>
  <w:footnote w:type="continuationSeparator" w:id="0">
    <w:p w:rsidR="00EC274B" w:rsidRDefault="00EC274B" w:rsidP="004424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97F" w:rsidRDefault="008F497F" w:rsidP="004424F5">
    <w:pPr>
      <w:pStyle w:val="Encabezado"/>
    </w:pPr>
    <w:r>
      <w:rPr>
        <w:noProof/>
        <w:lang w:eastAsia="es-ES"/>
      </w:rPr>
      <w:drawing>
        <wp:anchor distT="0" distB="0" distL="114300" distR="114300" simplePos="0" relativeHeight="251658240" behindDoc="0" locked="1" layoutInCell="1" allowOverlap="1" wp14:anchorId="48AFC1B2" wp14:editId="19A6A574">
          <wp:simplePos x="0" y="0"/>
          <wp:positionH relativeFrom="column">
            <wp:posOffset>-43815</wp:posOffset>
          </wp:positionH>
          <wp:positionV relativeFrom="page">
            <wp:posOffset>540385</wp:posOffset>
          </wp:positionV>
          <wp:extent cx="1897200" cy="280800"/>
          <wp:effectExtent l="0" t="0" r="8255" b="508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SIC+Incipit - A - impresora - pequeñ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7200" cy="28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BEEEF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140F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664C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FDEE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46B0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08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B4A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A0C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EB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AE20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04BF2"/>
    <w:multiLevelType w:val="hybridMultilevel"/>
    <w:tmpl w:val="7DE438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74B"/>
    <w:rsid w:val="000076E6"/>
    <w:rsid w:val="00013BBF"/>
    <w:rsid w:val="00014E6F"/>
    <w:rsid w:val="0001532E"/>
    <w:rsid w:val="00054F42"/>
    <w:rsid w:val="00060059"/>
    <w:rsid w:val="000768BF"/>
    <w:rsid w:val="00082D93"/>
    <w:rsid w:val="000907A2"/>
    <w:rsid w:val="000B2C2D"/>
    <w:rsid w:val="000E147B"/>
    <w:rsid w:val="00105180"/>
    <w:rsid w:val="00105D6D"/>
    <w:rsid w:val="0010707C"/>
    <w:rsid w:val="0019305A"/>
    <w:rsid w:val="001A61C0"/>
    <w:rsid w:val="001E39C4"/>
    <w:rsid w:val="00227D01"/>
    <w:rsid w:val="002A6CCF"/>
    <w:rsid w:val="002B27FD"/>
    <w:rsid w:val="002C290B"/>
    <w:rsid w:val="003300DB"/>
    <w:rsid w:val="00363A27"/>
    <w:rsid w:val="003818BA"/>
    <w:rsid w:val="003F4201"/>
    <w:rsid w:val="00401628"/>
    <w:rsid w:val="0041625C"/>
    <w:rsid w:val="004424F5"/>
    <w:rsid w:val="00442F5B"/>
    <w:rsid w:val="00463A00"/>
    <w:rsid w:val="004718C5"/>
    <w:rsid w:val="004C12DD"/>
    <w:rsid w:val="004E32E3"/>
    <w:rsid w:val="00513AA9"/>
    <w:rsid w:val="005240F8"/>
    <w:rsid w:val="00546065"/>
    <w:rsid w:val="00563220"/>
    <w:rsid w:val="00601223"/>
    <w:rsid w:val="00601690"/>
    <w:rsid w:val="00620698"/>
    <w:rsid w:val="006340BE"/>
    <w:rsid w:val="00634DDC"/>
    <w:rsid w:val="00662628"/>
    <w:rsid w:val="00680E89"/>
    <w:rsid w:val="006922D9"/>
    <w:rsid w:val="0072345E"/>
    <w:rsid w:val="00726EE2"/>
    <w:rsid w:val="00757DAE"/>
    <w:rsid w:val="007851FD"/>
    <w:rsid w:val="007C171D"/>
    <w:rsid w:val="007D0692"/>
    <w:rsid w:val="007F1E74"/>
    <w:rsid w:val="007F7101"/>
    <w:rsid w:val="00807F8E"/>
    <w:rsid w:val="00814770"/>
    <w:rsid w:val="0082143F"/>
    <w:rsid w:val="0084557B"/>
    <w:rsid w:val="00855B0C"/>
    <w:rsid w:val="008725F6"/>
    <w:rsid w:val="008C76AA"/>
    <w:rsid w:val="008F497F"/>
    <w:rsid w:val="00900097"/>
    <w:rsid w:val="00901DEA"/>
    <w:rsid w:val="00932B3B"/>
    <w:rsid w:val="009A76C1"/>
    <w:rsid w:val="00A031F1"/>
    <w:rsid w:val="00A15B77"/>
    <w:rsid w:val="00A30F0B"/>
    <w:rsid w:val="00A47BA8"/>
    <w:rsid w:val="00A557C7"/>
    <w:rsid w:val="00AD3CD8"/>
    <w:rsid w:val="00AF5A3C"/>
    <w:rsid w:val="00B069F6"/>
    <w:rsid w:val="00B156DB"/>
    <w:rsid w:val="00B35BDC"/>
    <w:rsid w:val="00B43269"/>
    <w:rsid w:val="00B43D98"/>
    <w:rsid w:val="00B82237"/>
    <w:rsid w:val="00B83A2A"/>
    <w:rsid w:val="00BE09A6"/>
    <w:rsid w:val="00BE7C1B"/>
    <w:rsid w:val="00BF4A27"/>
    <w:rsid w:val="00C009BC"/>
    <w:rsid w:val="00C82235"/>
    <w:rsid w:val="00C8679E"/>
    <w:rsid w:val="00CC0876"/>
    <w:rsid w:val="00CE583A"/>
    <w:rsid w:val="00D06E52"/>
    <w:rsid w:val="00D15B45"/>
    <w:rsid w:val="00D2043D"/>
    <w:rsid w:val="00D27E12"/>
    <w:rsid w:val="00D350AF"/>
    <w:rsid w:val="00D91D7D"/>
    <w:rsid w:val="00DB022B"/>
    <w:rsid w:val="00DB7A96"/>
    <w:rsid w:val="00DC084F"/>
    <w:rsid w:val="00DE1035"/>
    <w:rsid w:val="00DE6F89"/>
    <w:rsid w:val="00E01521"/>
    <w:rsid w:val="00E03378"/>
    <w:rsid w:val="00E2720B"/>
    <w:rsid w:val="00E45A98"/>
    <w:rsid w:val="00E51DA7"/>
    <w:rsid w:val="00E70662"/>
    <w:rsid w:val="00EA6D88"/>
    <w:rsid w:val="00EB38D7"/>
    <w:rsid w:val="00EB6F35"/>
    <w:rsid w:val="00EC09BA"/>
    <w:rsid w:val="00EC274B"/>
    <w:rsid w:val="00F11B4F"/>
    <w:rsid w:val="00F26EC5"/>
    <w:rsid w:val="00FA2CBF"/>
    <w:rsid w:val="00FD32DE"/>
    <w:rsid w:val="00FE2F97"/>
    <w:rsid w:val="00FE4578"/>
    <w:rsid w:val="00FF1BF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5232C7"/>
  <w15:docId w15:val="{C5FD2FA5-4F7F-45ED-8878-8A20A63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4F5"/>
    <w:pPr>
      <w:spacing w:before="120" w:after="0" w:line="240" w:lineRule="auto"/>
      <w:jc w:val="both"/>
    </w:pPr>
  </w:style>
  <w:style w:type="paragraph" w:styleId="Ttulo1">
    <w:name w:val="heading 1"/>
    <w:basedOn w:val="Normal"/>
    <w:next w:val="Normal"/>
    <w:link w:val="Ttulo1Car"/>
    <w:uiPriority w:val="9"/>
    <w:qFormat/>
    <w:rsid w:val="003818BA"/>
    <w:pPr>
      <w:keepNext/>
      <w:keepLines/>
      <w:spacing w:before="600"/>
      <w:jc w:val="left"/>
      <w:outlineLvl w:val="0"/>
    </w:pPr>
    <w:rPr>
      <w:rFonts w:asciiTheme="majorHAnsi" w:eastAsiaTheme="majorEastAsia" w:hAnsiTheme="majorHAnsi" w:cstheme="majorBidi"/>
      <w:b/>
      <w:bCs/>
      <w:color w:val="4C2C0F" w:themeColor="accent1" w:themeShade="BF"/>
      <w:sz w:val="30"/>
      <w:szCs w:val="30"/>
    </w:rPr>
  </w:style>
  <w:style w:type="paragraph" w:styleId="Ttulo2">
    <w:name w:val="heading 2"/>
    <w:basedOn w:val="Normal"/>
    <w:next w:val="Normal"/>
    <w:link w:val="Ttulo2Car"/>
    <w:uiPriority w:val="9"/>
    <w:unhideWhenUsed/>
    <w:qFormat/>
    <w:rsid w:val="004424F5"/>
    <w:pPr>
      <w:keepNext/>
      <w:keepLines/>
      <w:spacing w:before="300"/>
      <w:outlineLvl w:val="1"/>
    </w:pPr>
    <w:rPr>
      <w:rFonts w:asciiTheme="majorHAnsi" w:eastAsiaTheme="majorEastAsia" w:hAnsiTheme="majorHAnsi" w:cstheme="majorBidi"/>
      <w:b/>
      <w:bCs/>
      <w:color w:val="673B15" w:themeColor="accent1"/>
      <w:sz w:val="26"/>
      <w:szCs w:val="26"/>
    </w:rPr>
  </w:style>
  <w:style w:type="paragraph" w:styleId="Ttulo3">
    <w:name w:val="heading 3"/>
    <w:basedOn w:val="Normal"/>
    <w:next w:val="Normal"/>
    <w:link w:val="Ttulo3Car"/>
    <w:uiPriority w:val="9"/>
    <w:unhideWhenUsed/>
    <w:qFormat/>
    <w:rsid w:val="004424F5"/>
    <w:pPr>
      <w:keepNext/>
      <w:keepLines/>
      <w:spacing w:before="240"/>
      <w:outlineLvl w:val="2"/>
    </w:pPr>
    <w:rPr>
      <w:rFonts w:asciiTheme="majorHAnsi" w:eastAsiaTheme="majorEastAsia" w:hAnsiTheme="majorHAnsi" w:cstheme="majorBidi"/>
      <w:b/>
      <w:bCs/>
      <w:color w:val="673B15" w:themeColor="accent1"/>
    </w:rPr>
  </w:style>
  <w:style w:type="paragraph" w:styleId="Ttulo4">
    <w:name w:val="heading 4"/>
    <w:basedOn w:val="Normal"/>
    <w:next w:val="Normal"/>
    <w:link w:val="Ttulo4Car"/>
    <w:uiPriority w:val="9"/>
    <w:unhideWhenUsed/>
    <w:qFormat/>
    <w:rsid w:val="004424F5"/>
    <w:pPr>
      <w:keepNext/>
      <w:keepLines/>
      <w:spacing w:before="180"/>
      <w:jc w:val="left"/>
      <w:outlineLvl w:val="3"/>
    </w:pPr>
    <w:rPr>
      <w:rFonts w:asciiTheme="majorHAnsi" w:eastAsiaTheme="majorEastAsia" w:hAnsiTheme="majorHAnsi" w:cstheme="majorBidi"/>
      <w:b/>
      <w:bCs/>
      <w:iCs/>
      <w:color w:val="673B15" w:themeColor="accent1"/>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B82237"/>
    <w:pPr>
      <w:keepNext/>
      <w:keepLines/>
      <w:pBdr>
        <w:bottom w:val="single" w:sz="8" w:space="4" w:color="673B15" w:themeColor="accent1"/>
      </w:pBdr>
      <w:spacing w:after="60"/>
      <w:contextualSpacing/>
      <w:jc w:val="left"/>
    </w:pPr>
    <w:rPr>
      <w:rFonts w:asciiTheme="majorHAnsi" w:eastAsiaTheme="majorEastAsia" w:hAnsiTheme="majorHAnsi" w:cstheme="majorBidi"/>
      <w:color w:val="820517" w:themeColor="text2" w:themeShade="BF"/>
      <w:kern w:val="28"/>
      <w:sz w:val="48"/>
      <w:szCs w:val="48"/>
    </w:rPr>
  </w:style>
  <w:style w:type="character" w:customStyle="1" w:styleId="TtuloCar">
    <w:name w:val="Título Car"/>
    <w:basedOn w:val="Fuentedeprrafopredeter"/>
    <w:link w:val="Ttulo"/>
    <w:uiPriority w:val="10"/>
    <w:rsid w:val="00B82237"/>
    <w:rPr>
      <w:rFonts w:asciiTheme="majorHAnsi" w:eastAsiaTheme="majorEastAsia" w:hAnsiTheme="majorHAnsi" w:cstheme="majorBidi"/>
      <w:color w:val="820517" w:themeColor="text2" w:themeShade="BF"/>
      <w:kern w:val="28"/>
      <w:sz w:val="48"/>
      <w:szCs w:val="48"/>
    </w:rPr>
  </w:style>
  <w:style w:type="paragraph" w:customStyle="1" w:styleId="TipodelDocumento">
    <w:name w:val="Tipo del Documento"/>
    <w:basedOn w:val="Normal"/>
    <w:next w:val="Ttulo"/>
    <w:link w:val="TipodelDocumentoCar"/>
    <w:rsid w:val="00FE2F97"/>
    <w:pPr>
      <w:spacing w:before="20"/>
      <w:jc w:val="left"/>
    </w:pPr>
    <w:rPr>
      <w:rFonts w:asciiTheme="majorHAnsi" w:hAnsiTheme="majorHAnsi" w:cstheme="minorHAnsi"/>
      <w:b/>
      <w:sz w:val="20"/>
    </w:rPr>
  </w:style>
  <w:style w:type="paragraph" w:customStyle="1" w:styleId="FuentedelDocumento">
    <w:name w:val="Fuente del Documento"/>
    <w:basedOn w:val="Normal"/>
    <w:link w:val="FuentedelDocumentoCar"/>
    <w:rsid w:val="00FE2F97"/>
    <w:pPr>
      <w:spacing w:before="360"/>
      <w:contextualSpacing/>
      <w:jc w:val="left"/>
    </w:pPr>
    <w:rPr>
      <w:rFonts w:asciiTheme="majorHAnsi" w:hAnsiTheme="majorHAnsi"/>
      <w:sz w:val="16"/>
    </w:rPr>
  </w:style>
  <w:style w:type="character" w:customStyle="1" w:styleId="TipodelDocumentoCar">
    <w:name w:val="Tipo del Documento Car"/>
    <w:basedOn w:val="Fuentedeprrafopredeter"/>
    <w:link w:val="TipodelDocumento"/>
    <w:rsid w:val="00FE2F97"/>
    <w:rPr>
      <w:rFonts w:asciiTheme="majorHAnsi" w:hAnsiTheme="majorHAnsi" w:cstheme="minorHAnsi"/>
      <w:b/>
      <w:sz w:val="20"/>
    </w:rPr>
  </w:style>
  <w:style w:type="paragraph" w:customStyle="1" w:styleId="AutoresdelDocumento">
    <w:name w:val="Autores del Documento"/>
    <w:basedOn w:val="Normal"/>
    <w:next w:val="PrivacidaddelDocumento"/>
    <w:link w:val="AutoresdelDocumentoCar"/>
    <w:rsid w:val="00C82235"/>
    <w:pPr>
      <w:spacing w:before="240" w:after="120"/>
      <w:jc w:val="left"/>
    </w:pPr>
    <w:rPr>
      <w:rFonts w:asciiTheme="majorHAnsi" w:hAnsiTheme="majorHAnsi"/>
      <w:i/>
    </w:rPr>
  </w:style>
  <w:style w:type="character" w:customStyle="1" w:styleId="FuentedelDocumentoCar">
    <w:name w:val="Fuente del Documento Car"/>
    <w:basedOn w:val="Fuentedeprrafopredeter"/>
    <w:link w:val="FuentedelDocumento"/>
    <w:rsid w:val="00FE2F97"/>
    <w:rPr>
      <w:rFonts w:asciiTheme="majorHAnsi" w:hAnsiTheme="majorHAnsi"/>
      <w:sz w:val="16"/>
    </w:rPr>
  </w:style>
  <w:style w:type="paragraph" w:customStyle="1" w:styleId="VersindelDocumento">
    <w:name w:val="Versión del Documento"/>
    <w:basedOn w:val="Normal"/>
    <w:next w:val="AutoresdelDocumento"/>
    <w:link w:val="VersindelDocumentoCar"/>
    <w:rsid w:val="003818BA"/>
    <w:pPr>
      <w:keepNext/>
      <w:keepLines/>
      <w:tabs>
        <w:tab w:val="right" w:pos="8504"/>
      </w:tabs>
      <w:spacing w:before="0"/>
      <w:jc w:val="left"/>
    </w:pPr>
    <w:rPr>
      <w:rFonts w:cstheme="minorHAnsi"/>
      <w:sz w:val="20"/>
    </w:rPr>
  </w:style>
  <w:style w:type="character" w:customStyle="1" w:styleId="AutoresdelDocumentoCar">
    <w:name w:val="Autores del Documento Car"/>
    <w:basedOn w:val="Fuentedeprrafopredeter"/>
    <w:link w:val="AutoresdelDocumento"/>
    <w:rsid w:val="00C82235"/>
    <w:rPr>
      <w:rFonts w:asciiTheme="majorHAnsi" w:hAnsiTheme="majorHAnsi"/>
      <w:i/>
    </w:rPr>
  </w:style>
  <w:style w:type="paragraph" w:styleId="Encabezado">
    <w:name w:val="header"/>
    <w:basedOn w:val="Normal"/>
    <w:link w:val="EncabezadoCar"/>
    <w:uiPriority w:val="99"/>
    <w:unhideWhenUsed/>
    <w:rsid w:val="000E147B"/>
    <w:pPr>
      <w:tabs>
        <w:tab w:val="center" w:pos="4252"/>
        <w:tab w:val="right" w:pos="8504"/>
      </w:tabs>
      <w:spacing w:before="0"/>
    </w:pPr>
  </w:style>
  <w:style w:type="character" w:customStyle="1" w:styleId="VersindelDocumentoCar">
    <w:name w:val="Versión del Documento Car"/>
    <w:basedOn w:val="Fuentedeprrafopredeter"/>
    <w:link w:val="VersindelDocumento"/>
    <w:rsid w:val="003818BA"/>
    <w:rPr>
      <w:rFonts w:cstheme="minorHAnsi"/>
      <w:sz w:val="20"/>
    </w:rPr>
  </w:style>
  <w:style w:type="character" w:customStyle="1" w:styleId="EncabezadoCar">
    <w:name w:val="Encabezado Car"/>
    <w:basedOn w:val="Fuentedeprrafopredeter"/>
    <w:link w:val="Encabezado"/>
    <w:uiPriority w:val="99"/>
    <w:rsid w:val="000E147B"/>
  </w:style>
  <w:style w:type="paragraph" w:styleId="Piedepgina">
    <w:name w:val="footer"/>
    <w:basedOn w:val="Normal"/>
    <w:link w:val="PiedepginaCar"/>
    <w:uiPriority w:val="99"/>
    <w:unhideWhenUsed/>
    <w:rsid w:val="000E147B"/>
    <w:pPr>
      <w:spacing w:before="0"/>
      <w:jc w:val="center"/>
    </w:pPr>
    <w:rPr>
      <w:sz w:val="16"/>
    </w:rPr>
  </w:style>
  <w:style w:type="character" w:customStyle="1" w:styleId="PiedepginaCar">
    <w:name w:val="Pie de página Car"/>
    <w:basedOn w:val="Fuentedeprrafopredeter"/>
    <w:link w:val="Piedepgina"/>
    <w:uiPriority w:val="99"/>
    <w:rsid w:val="000E147B"/>
    <w:rPr>
      <w:sz w:val="16"/>
    </w:rPr>
  </w:style>
  <w:style w:type="character" w:customStyle="1" w:styleId="Ttulo1Car">
    <w:name w:val="Título 1 Car"/>
    <w:basedOn w:val="Fuentedeprrafopredeter"/>
    <w:link w:val="Ttulo1"/>
    <w:uiPriority w:val="9"/>
    <w:rsid w:val="003818BA"/>
    <w:rPr>
      <w:rFonts w:asciiTheme="majorHAnsi" w:eastAsiaTheme="majorEastAsia" w:hAnsiTheme="majorHAnsi" w:cstheme="majorBidi"/>
      <w:b/>
      <w:bCs/>
      <w:color w:val="4C2C0F" w:themeColor="accent1" w:themeShade="BF"/>
      <w:sz w:val="30"/>
      <w:szCs w:val="30"/>
    </w:rPr>
  </w:style>
  <w:style w:type="character" w:customStyle="1" w:styleId="Ttulo2Car">
    <w:name w:val="Título 2 Car"/>
    <w:basedOn w:val="Fuentedeprrafopredeter"/>
    <w:link w:val="Ttulo2"/>
    <w:uiPriority w:val="9"/>
    <w:rsid w:val="004424F5"/>
    <w:rPr>
      <w:rFonts w:asciiTheme="majorHAnsi" w:eastAsiaTheme="majorEastAsia" w:hAnsiTheme="majorHAnsi" w:cstheme="majorBidi"/>
      <w:b/>
      <w:bCs/>
      <w:color w:val="673B15" w:themeColor="accent1"/>
      <w:sz w:val="26"/>
      <w:szCs w:val="26"/>
    </w:rPr>
  </w:style>
  <w:style w:type="character" w:customStyle="1" w:styleId="Ttulo3Car">
    <w:name w:val="Título 3 Car"/>
    <w:basedOn w:val="Fuentedeprrafopredeter"/>
    <w:link w:val="Ttulo3"/>
    <w:uiPriority w:val="9"/>
    <w:rsid w:val="004424F5"/>
    <w:rPr>
      <w:rFonts w:asciiTheme="majorHAnsi" w:eastAsiaTheme="majorEastAsia" w:hAnsiTheme="majorHAnsi" w:cstheme="majorBidi"/>
      <w:b/>
      <w:bCs/>
      <w:color w:val="673B15" w:themeColor="accent1"/>
    </w:rPr>
  </w:style>
  <w:style w:type="paragraph" w:styleId="Textodeglobo">
    <w:name w:val="Balloon Text"/>
    <w:basedOn w:val="Normal"/>
    <w:link w:val="TextodegloboCar"/>
    <w:uiPriority w:val="99"/>
    <w:semiHidden/>
    <w:unhideWhenUsed/>
    <w:rsid w:val="006340BE"/>
    <w:pPr>
      <w:spacing w:before="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340BE"/>
    <w:rPr>
      <w:rFonts w:ascii="Tahoma" w:hAnsi="Tahoma" w:cs="Tahoma"/>
      <w:sz w:val="16"/>
      <w:szCs w:val="16"/>
    </w:rPr>
  </w:style>
  <w:style w:type="paragraph" w:styleId="Prrafodelista">
    <w:name w:val="List Paragraph"/>
    <w:basedOn w:val="Normal"/>
    <w:uiPriority w:val="34"/>
    <w:qFormat/>
    <w:rsid w:val="00901DEA"/>
    <w:pPr>
      <w:ind w:left="720"/>
      <w:contextualSpacing/>
    </w:pPr>
  </w:style>
  <w:style w:type="table" w:styleId="Tablaconcuadrcula">
    <w:name w:val="Table Grid"/>
    <w:basedOn w:val="Tablanormal"/>
    <w:uiPriority w:val="59"/>
    <w:rsid w:val="00D06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deTabla">
    <w:name w:val="Texto de Tabla"/>
    <w:basedOn w:val="Normal"/>
    <w:link w:val="TextodeTablaCar"/>
    <w:qFormat/>
    <w:rsid w:val="00D06E52"/>
    <w:pPr>
      <w:spacing w:before="20" w:after="20"/>
      <w:jc w:val="left"/>
    </w:pPr>
    <w:rPr>
      <w:sz w:val="18"/>
      <w:szCs w:val="18"/>
    </w:rPr>
  </w:style>
  <w:style w:type="table" w:styleId="Listaclara-nfasis6">
    <w:name w:val="Light List Accent 6"/>
    <w:basedOn w:val="Tablanormal"/>
    <w:uiPriority w:val="61"/>
    <w:rsid w:val="00D06E5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TextodeTablaCar">
    <w:name w:val="Texto de Tabla Car"/>
    <w:basedOn w:val="Fuentedeprrafopredeter"/>
    <w:link w:val="TextodeTabla"/>
    <w:rsid w:val="00D06E52"/>
    <w:rPr>
      <w:sz w:val="18"/>
      <w:szCs w:val="18"/>
    </w:rPr>
  </w:style>
  <w:style w:type="paragraph" w:customStyle="1" w:styleId="Separacin">
    <w:name w:val="Separación"/>
    <w:basedOn w:val="Normal"/>
    <w:next w:val="Normal"/>
    <w:rsid w:val="00D06E52"/>
    <w:pPr>
      <w:spacing w:before="0" w:line="120" w:lineRule="exact"/>
    </w:pPr>
  </w:style>
  <w:style w:type="paragraph" w:customStyle="1" w:styleId="PrivacidaddelDocumento">
    <w:name w:val="Privacidad del Documento"/>
    <w:basedOn w:val="Normal"/>
    <w:next w:val="Normal"/>
    <w:link w:val="PrivacidaddelDocumentoCar"/>
    <w:rsid w:val="00C82235"/>
    <w:pPr>
      <w:spacing w:before="0"/>
      <w:jc w:val="left"/>
    </w:pPr>
    <w:rPr>
      <w:sz w:val="16"/>
    </w:rPr>
  </w:style>
  <w:style w:type="character" w:customStyle="1" w:styleId="PrivacidaddelDocumentoCar">
    <w:name w:val="Privacidad del Documento Car"/>
    <w:basedOn w:val="Fuentedeprrafopredeter"/>
    <w:link w:val="PrivacidaddelDocumento"/>
    <w:rsid w:val="00C82235"/>
    <w:rPr>
      <w:sz w:val="16"/>
    </w:rPr>
  </w:style>
  <w:style w:type="paragraph" w:customStyle="1" w:styleId="PrivacidaddelDocumentoLimitada">
    <w:name w:val="Privacidad del Documento: Limitada"/>
    <w:basedOn w:val="PrivacidaddelDocumento"/>
    <w:next w:val="Normal"/>
    <w:rsid w:val="00C82235"/>
    <w:pPr>
      <w:pBdr>
        <w:left w:val="single" w:sz="48" w:space="4" w:color="FFC000"/>
      </w:pBdr>
    </w:pPr>
  </w:style>
  <w:style w:type="paragraph" w:customStyle="1" w:styleId="PrivacidaddelDocumentoComunidad">
    <w:name w:val="Privacidad del Documento: Comunidad"/>
    <w:basedOn w:val="PrivacidaddelDocumento"/>
    <w:next w:val="Normal"/>
    <w:rsid w:val="00C82235"/>
    <w:pPr>
      <w:pBdr>
        <w:left w:val="single" w:sz="48" w:space="4" w:color="00B050"/>
      </w:pBdr>
    </w:pPr>
  </w:style>
  <w:style w:type="paragraph" w:customStyle="1" w:styleId="PrivacidaddelDocumentoPersonal">
    <w:name w:val="Privacidad del Documento: Personal"/>
    <w:basedOn w:val="PrivacidaddelDocumento"/>
    <w:next w:val="Normal"/>
    <w:rsid w:val="00C82235"/>
    <w:pPr>
      <w:pBdr>
        <w:left w:val="single" w:sz="48" w:space="4" w:color="FF0000"/>
      </w:pBdr>
    </w:pPr>
  </w:style>
  <w:style w:type="paragraph" w:customStyle="1" w:styleId="PrivacidaddelDocumentoLibre">
    <w:name w:val="Privacidad del Documento: Libre"/>
    <w:basedOn w:val="PrivacidaddelDocumento"/>
    <w:next w:val="Normal"/>
    <w:rsid w:val="00CE583A"/>
    <w:pPr>
      <w:pBdr>
        <w:top w:val="single" w:sz="8" w:space="1" w:color="7F7F7F" w:themeColor="text1" w:themeTint="80"/>
        <w:left w:val="single" w:sz="48" w:space="4" w:color="7F7F7F" w:themeColor="text1" w:themeTint="80"/>
        <w:bottom w:val="single" w:sz="8" w:space="1" w:color="7F7F7F" w:themeColor="text1" w:themeTint="80"/>
        <w:right w:val="single" w:sz="8" w:space="4" w:color="7F7F7F" w:themeColor="text1" w:themeTint="80"/>
      </w:pBdr>
    </w:pPr>
  </w:style>
  <w:style w:type="table" w:styleId="Sombreadomedio1-nfasis3">
    <w:name w:val="Medium Shading 1 Accent 3"/>
    <w:basedOn w:val="Tablanormal"/>
    <w:uiPriority w:val="63"/>
    <w:rsid w:val="00B82237"/>
    <w:pPr>
      <w:spacing w:after="0" w:line="240" w:lineRule="auto"/>
    </w:pPr>
    <w:tblPr>
      <w:tblStyleRowBandSize w:val="1"/>
      <w:tblStyleColBandSize w:val="1"/>
      <w:tbl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single" w:sz="8" w:space="0" w:color="CCCDCE" w:themeColor="accent3" w:themeTint="BF"/>
      </w:tblBorders>
    </w:tblPr>
    <w:tblStylePr w:type="firstRow">
      <w:pPr>
        <w:spacing w:before="0" w:after="0" w:line="240" w:lineRule="auto"/>
      </w:pPr>
      <w:rPr>
        <w:b/>
        <w:bCs/>
        <w:color w:val="FFFFFF" w:themeColor="background1"/>
      </w:rPr>
      <w:tblPr/>
      <w:tcPr>
        <w:tcBorders>
          <w:top w:val="single" w:sz="8"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shd w:val="clear" w:color="auto" w:fill="BBBDBE" w:themeFill="accent3"/>
      </w:tcPr>
    </w:tblStylePr>
    <w:tblStylePr w:type="lastRow">
      <w:pPr>
        <w:spacing w:before="0" w:after="0" w:line="240" w:lineRule="auto"/>
      </w:pPr>
      <w:rPr>
        <w:b/>
        <w:bCs/>
      </w:rPr>
      <w:tblPr/>
      <w:tcPr>
        <w:tcBorders>
          <w:top w:val="double" w:sz="6" w:space="0" w:color="CCCDCE" w:themeColor="accent3" w:themeTint="BF"/>
          <w:left w:val="single" w:sz="8" w:space="0" w:color="CCCDCE" w:themeColor="accent3" w:themeTint="BF"/>
          <w:bottom w:val="single" w:sz="8" w:space="0" w:color="CCCDCE" w:themeColor="accent3" w:themeTint="BF"/>
          <w:right w:val="single" w:sz="8" w:space="0" w:color="CCCDCE" w:themeColor="accent3" w:themeTint="BF"/>
          <w:insideH w:val="nil"/>
          <w:insideV w:val="nil"/>
        </w:tcBorders>
      </w:tcPr>
    </w:tblStylePr>
    <w:tblStylePr w:type="firstCol">
      <w:rPr>
        <w:b/>
        <w:bCs/>
      </w:rPr>
    </w:tblStylePr>
    <w:tblStylePr w:type="lastCol">
      <w:rPr>
        <w:b/>
        <w:bCs/>
      </w:rPr>
    </w:tblStylePr>
    <w:tblStylePr w:type="band1Vert">
      <w:tblPr/>
      <w:tcPr>
        <w:shd w:val="clear" w:color="auto" w:fill="EEEEEF" w:themeFill="accent3" w:themeFillTint="3F"/>
      </w:tcPr>
    </w:tblStylePr>
    <w:tblStylePr w:type="band1Horz">
      <w:tblPr/>
      <w:tcPr>
        <w:tcBorders>
          <w:insideH w:val="nil"/>
          <w:insideV w:val="nil"/>
        </w:tcBorders>
        <w:shd w:val="clear" w:color="auto" w:fill="EEEEEF"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82237"/>
    <w:pPr>
      <w:spacing w:after="0" w:line="240" w:lineRule="auto"/>
    </w:pPr>
    <w:tblPr>
      <w:tblStyleRowBandSize w:val="1"/>
      <w:tblStyleColBandSize w:val="1"/>
      <w:tblBorders>
        <w:top w:val="single" w:sz="8" w:space="0" w:color="BBBDBE" w:themeColor="accent3"/>
        <w:left w:val="single" w:sz="8" w:space="0" w:color="BBBDBE" w:themeColor="accent3"/>
        <w:bottom w:val="single" w:sz="8" w:space="0" w:color="BBBDBE" w:themeColor="accent3"/>
        <w:right w:val="single" w:sz="8" w:space="0" w:color="BBBDBE" w:themeColor="accent3"/>
      </w:tblBorders>
    </w:tblPr>
    <w:tblStylePr w:type="firstRow">
      <w:pPr>
        <w:spacing w:before="0" w:after="0" w:line="240" w:lineRule="auto"/>
      </w:pPr>
      <w:rPr>
        <w:b/>
        <w:bCs/>
        <w:color w:val="FFFFFF" w:themeColor="background1"/>
      </w:rPr>
      <w:tblPr/>
      <w:tcPr>
        <w:shd w:val="clear" w:color="auto" w:fill="BBBDBE" w:themeFill="accent3"/>
      </w:tcPr>
    </w:tblStylePr>
    <w:tblStylePr w:type="lastRow">
      <w:pPr>
        <w:spacing w:before="0" w:after="0" w:line="240" w:lineRule="auto"/>
      </w:pPr>
      <w:rPr>
        <w:b/>
        <w:bCs/>
      </w:rPr>
      <w:tblPr/>
      <w:tcPr>
        <w:tcBorders>
          <w:top w:val="double" w:sz="6" w:space="0" w:color="BBBDBE" w:themeColor="accent3"/>
          <w:left w:val="single" w:sz="8" w:space="0" w:color="BBBDBE" w:themeColor="accent3"/>
          <w:bottom w:val="single" w:sz="8" w:space="0" w:color="BBBDBE" w:themeColor="accent3"/>
          <w:right w:val="single" w:sz="8" w:space="0" w:color="BBBDBE" w:themeColor="accent3"/>
        </w:tcBorders>
      </w:tcPr>
    </w:tblStylePr>
    <w:tblStylePr w:type="firstCol">
      <w:rPr>
        <w:b/>
        <w:bCs/>
      </w:rPr>
    </w:tblStylePr>
    <w:tblStylePr w:type="lastCol">
      <w:rPr>
        <w:b/>
        <w:bCs/>
      </w:rPr>
    </w:tblStylePr>
    <w:tblStylePr w:type="band1Vert">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tblStylePr w:type="band1Horz">
      <w:tblPr/>
      <w:tcPr>
        <w:tcBorders>
          <w:top w:val="single" w:sz="8" w:space="0" w:color="BBBDBE" w:themeColor="accent3"/>
          <w:left w:val="single" w:sz="8" w:space="0" w:color="BBBDBE" w:themeColor="accent3"/>
          <w:bottom w:val="single" w:sz="8" w:space="0" w:color="BBBDBE" w:themeColor="accent3"/>
          <w:right w:val="single" w:sz="8" w:space="0" w:color="BBBDBE" w:themeColor="accent3"/>
        </w:tcBorders>
      </w:tcPr>
    </w:tblStylePr>
  </w:style>
  <w:style w:type="table" w:styleId="Listaclara-nfasis5">
    <w:name w:val="Light List Accent 5"/>
    <w:basedOn w:val="Tablanormal"/>
    <w:uiPriority w:val="61"/>
    <w:rsid w:val="00B8223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tuloTDC">
    <w:name w:val="TOC Heading"/>
    <w:basedOn w:val="Ttulo1"/>
    <w:next w:val="Normal"/>
    <w:uiPriority w:val="39"/>
    <w:semiHidden/>
    <w:unhideWhenUsed/>
    <w:qFormat/>
    <w:rsid w:val="00B35BDC"/>
    <w:pPr>
      <w:spacing w:before="480" w:line="276" w:lineRule="auto"/>
      <w:outlineLvl w:val="9"/>
    </w:pPr>
    <w:rPr>
      <w:sz w:val="28"/>
      <w:szCs w:val="28"/>
      <w:lang w:eastAsia="es-ES"/>
    </w:rPr>
  </w:style>
  <w:style w:type="paragraph" w:styleId="TDC2">
    <w:name w:val="toc 2"/>
    <w:basedOn w:val="Normal"/>
    <w:next w:val="Normal"/>
    <w:autoRedefine/>
    <w:uiPriority w:val="39"/>
    <w:unhideWhenUsed/>
    <w:qFormat/>
    <w:rsid w:val="00B35BDC"/>
    <w:pPr>
      <w:tabs>
        <w:tab w:val="right" w:leader="dot" w:pos="8494"/>
      </w:tabs>
      <w:spacing w:before="20"/>
      <w:ind w:left="221"/>
      <w:jc w:val="left"/>
    </w:pPr>
    <w:rPr>
      <w:rFonts w:eastAsiaTheme="minorEastAsia"/>
      <w:noProof/>
      <w:sz w:val="20"/>
      <w:lang w:eastAsia="es-ES"/>
    </w:rPr>
  </w:style>
  <w:style w:type="paragraph" w:styleId="TDC1">
    <w:name w:val="toc 1"/>
    <w:basedOn w:val="Normal"/>
    <w:next w:val="Normal"/>
    <w:autoRedefine/>
    <w:uiPriority w:val="39"/>
    <w:unhideWhenUsed/>
    <w:qFormat/>
    <w:rsid w:val="00B35BDC"/>
    <w:pPr>
      <w:tabs>
        <w:tab w:val="right" w:leader="dot" w:pos="8494"/>
      </w:tabs>
      <w:spacing w:before="40"/>
      <w:jc w:val="left"/>
    </w:pPr>
    <w:rPr>
      <w:rFonts w:eastAsiaTheme="minorEastAsia"/>
      <w:lang w:eastAsia="es-ES"/>
    </w:rPr>
  </w:style>
  <w:style w:type="paragraph" w:styleId="TDC3">
    <w:name w:val="toc 3"/>
    <w:basedOn w:val="Normal"/>
    <w:next w:val="Normal"/>
    <w:autoRedefine/>
    <w:uiPriority w:val="39"/>
    <w:unhideWhenUsed/>
    <w:qFormat/>
    <w:rsid w:val="00B35BDC"/>
    <w:pPr>
      <w:tabs>
        <w:tab w:val="right" w:leader="dot" w:pos="8494"/>
      </w:tabs>
      <w:spacing w:before="0"/>
      <w:ind w:left="442"/>
      <w:jc w:val="left"/>
    </w:pPr>
    <w:rPr>
      <w:rFonts w:eastAsiaTheme="minorEastAsia"/>
      <w:noProof/>
      <w:sz w:val="18"/>
      <w:lang w:eastAsia="es-ES"/>
    </w:rPr>
  </w:style>
  <w:style w:type="character" w:styleId="Hipervnculo">
    <w:name w:val="Hyperlink"/>
    <w:basedOn w:val="Fuentedeprrafopredeter"/>
    <w:uiPriority w:val="99"/>
    <w:unhideWhenUsed/>
    <w:rsid w:val="00B35BDC"/>
    <w:rPr>
      <w:color w:val="0000FF" w:themeColor="hyperlink"/>
      <w:u w:val="single"/>
    </w:rPr>
  </w:style>
  <w:style w:type="paragraph" w:customStyle="1" w:styleId="Ttulo1noTDC">
    <w:name w:val="Título 1 no TDC"/>
    <w:basedOn w:val="Ttulo1"/>
    <w:next w:val="Normal"/>
    <w:link w:val="Ttulo1noTDCCar"/>
    <w:rsid w:val="00757DAE"/>
    <w:pPr>
      <w:outlineLvl w:val="9"/>
    </w:pPr>
  </w:style>
  <w:style w:type="character" w:customStyle="1" w:styleId="Ttulo1noTDCCar">
    <w:name w:val="Título 1 no TDC Car"/>
    <w:basedOn w:val="Ttulo1Car"/>
    <w:link w:val="Ttulo1noTDC"/>
    <w:rsid w:val="00757DAE"/>
    <w:rPr>
      <w:rFonts w:asciiTheme="majorHAnsi" w:eastAsiaTheme="majorEastAsia" w:hAnsiTheme="majorHAnsi" w:cstheme="majorBidi"/>
      <w:b/>
      <w:bCs/>
      <w:color w:val="4C2C0F" w:themeColor="accent1" w:themeShade="BF"/>
      <w:sz w:val="30"/>
      <w:szCs w:val="30"/>
    </w:rPr>
  </w:style>
  <w:style w:type="paragraph" w:styleId="Descripcin">
    <w:name w:val="caption"/>
    <w:basedOn w:val="Normal"/>
    <w:next w:val="Normal"/>
    <w:uiPriority w:val="35"/>
    <w:unhideWhenUsed/>
    <w:rsid w:val="004424F5"/>
    <w:pPr>
      <w:keepLines/>
      <w:spacing w:before="60" w:after="120" w:line="276" w:lineRule="auto"/>
    </w:pPr>
    <w:rPr>
      <w:bCs/>
      <w:color w:val="673B15" w:themeColor="accent1"/>
      <w:sz w:val="18"/>
      <w:szCs w:val="18"/>
    </w:rPr>
  </w:style>
  <w:style w:type="paragraph" w:customStyle="1" w:styleId="Figura">
    <w:name w:val="Figura"/>
    <w:basedOn w:val="Normal"/>
    <w:next w:val="Descripcin"/>
    <w:rsid w:val="004424F5"/>
    <w:pPr>
      <w:keepNext/>
      <w:keepLines/>
      <w:spacing w:before="180"/>
      <w:jc w:val="center"/>
    </w:pPr>
    <w:rPr>
      <w:noProof/>
      <w:lang w:eastAsia="es-ES"/>
    </w:rPr>
  </w:style>
  <w:style w:type="paragraph" w:styleId="Textonotapie">
    <w:name w:val="footnote text"/>
    <w:basedOn w:val="Normal"/>
    <w:link w:val="TextonotapieCar"/>
    <w:uiPriority w:val="99"/>
    <w:unhideWhenUsed/>
    <w:rsid w:val="006922D9"/>
    <w:pPr>
      <w:spacing w:before="0"/>
    </w:pPr>
    <w:rPr>
      <w:sz w:val="18"/>
      <w:szCs w:val="20"/>
    </w:rPr>
  </w:style>
  <w:style w:type="character" w:customStyle="1" w:styleId="TextonotapieCar">
    <w:name w:val="Texto nota pie Car"/>
    <w:basedOn w:val="Fuentedeprrafopredeter"/>
    <w:link w:val="Textonotapie"/>
    <w:uiPriority w:val="99"/>
    <w:rsid w:val="006922D9"/>
    <w:rPr>
      <w:sz w:val="18"/>
      <w:szCs w:val="20"/>
    </w:rPr>
  </w:style>
  <w:style w:type="character" w:styleId="Refdenotaalpie">
    <w:name w:val="footnote reference"/>
    <w:basedOn w:val="Fuentedeprrafopredeter"/>
    <w:uiPriority w:val="99"/>
    <w:semiHidden/>
    <w:unhideWhenUsed/>
    <w:rsid w:val="006922D9"/>
    <w:rPr>
      <w:vertAlign w:val="superscript"/>
    </w:rPr>
  </w:style>
  <w:style w:type="character" w:customStyle="1" w:styleId="Ttulo4Car">
    <w:name w:val="Título 4 Car"/>
    <w:basedOn w:val="Fuentedeprrafopredeter"/>
    <w:link w:val="Ttulo4"/>
    <w:uiPriority w:val="9"/>
    <w:rsid w:val="004424F5"/>
    <w:rPr>
      <w:rFonts w:asciiTheme="majorHAnsi" w:eastAsiaTheme="majorEastAsia" w:hAnsiTheme="majorHAnsi" w:cstheme="majorBidi"/>
      <w:b/>
      <w:bCs/>
      <w:iCs/>
      <w:color w:val="673B15"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Recursos\Plantillas\Documento%20simple.dotx" TargetMode="External"/></Relationships>
</file>

<file path=word/theme/theme1.xml><?xml version="1.0" encoding="utf-8"?>
<a:theme xmlns:a="http://schemas.openxmlformats.org/drawingml/2006/main" name="Tema de Office">
  <a:themeElements>
    <a:clrScheme name="Incipit">
      <a:dk1>
        <a:sysClr val="windowText" lastClr="000000"/>
      </a:dk1>
      <a:lt1>
        <a:sysClr val="window" lastClr="FFFFFF"/>
      </a:lt1>
      <a:dk2>
        <a:srgbClr val="AF071F"/>
      </a:dk2>
      <a:lt2>
        <a:srgbClr val="EEECE1"/>
      </a:lt2>
      <a:accent1>
        <a:srgbClr val="673B15"/>
      </a:accent1>
      <a:accent2>
        <a:srgbClr val="E7511E"/>
      </a:accent2>
      <a:accent3>
        <a:srgbClr val="BBBDBE"/>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800E1-E482-48AA-A01D-BC99524D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Documento simple</Template>
  <TotalTime>260</TotalTime>
  <Pages>4</Pages>
  <Words>1727</Words>
  <Characters>9503</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Barreiro Martínez</dc:creator>
  <cp:lastModifiedBy>David Barreiro Martínez</cp:lastModifiedBy>
  <cp:revision>8</cp:revision>
  <cp:lastPrinted>2011-09-20T16:25:00Z</cp:lastPrinted>
  <dcterms:created xsi:type="dcterms:W3CDTF">2019-04-25T10:09:00Z</dcterms:created>
  <dcterms:modified xsi:type="dcterms:W3CDTF">2019-04-26T10:43:00Z</dcterms:modified>
</cp:coreProperties>
</file>